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61" w:rsidRPr="007943DF" w:rsidRDefault="00CE3147" w:rsidP="00C3652A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  <w:r w:rsidRPr="007943DF">
        <w:rPr>
          <w:rFonts w:ascii="Times New Roman" w:hAnsi="Times New Roman" w:cs="Times New Roman"/>
          <w:sz w:val="24"/>
          <w:szCs w:val="24"/>
          <w:lang w:val="hu-HU"/>
        </w:rPr>
        <w:t>ELŐSZÓ</w:t>
      </w:r>
    </w:p>
    <w:p w:rsidR="009B6E72" w:rsidRPr="007943DF" w:rsidRDefault="00C3652A" w:rsidP="001D478F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1968</w:t>
      </w:r>
      <w:r w:rsidR="00850D00" w:rsidRPr="007943DF">
        <w:rPr>
          <w:rFonts w:ascii="Times New Roman" w:hAnsi="Times New Roman" w:cs="Times New Roman"/>
          <w:sz w:val="24"/>
          <w:szCs w:val="24"/>
          <w:lang w:val="hu-HU"/>
        </w:rPr>
        <w:t>-ban,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50D0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az amerikai </w:t>
      </w:r>
      <w:r w:rsidR="009375CB" w:rsidRPr="007943DF">
        <w:rPr>
          <w:rFonts w:ascii="Times New Roman" w:hAnsi="Times New Roman" w:cs="Times New Roman"/>
          <w:sz w:val="24"/>
          <w:szCs w:val="24"/>
          <w:lang w:val="hu-HU"/>
        </w:rPr>
        <w:t>Déli B</w:t>
      </w:r>
      <w:r w:rsidR="00850D0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aptista </w:t>
      </w:r>
      <w:r w:rsidR="009375CB" w:rsidRPr="007943DF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850D0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isszió </w:t>
      </w:r>
      <w:r w:rsidR="009375CB" w:rsidRPr="007943DF">
        <w:rPr>
          <w:rFonts w:ascii="Times New Roman" w:hAnsi="Times New Roman" w:cs="Times New Roman"/>
          <w:sz w:val="24"/>
          <w:szCs w:val="24"/>
          <w:lang w:val="hu-HU"/>
        </w:rPr>
        <w:t>tevékenységének köszönhetően</w:t>
      </w:r>
      <w:r w:rsidR="00850D0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vette kezdetét az a nagyszabású régészeti kaland, </w:t>
      </w:r>
      <w:r w:rsidR="009375CB" w:rsidRPr="007943DF">
        <w:rPr>
          <w:rFonts w:ascii="Times New Roman" w:hAnsi="Times New Roman" w:cs="Times New Roman"/>
          <w:sz w:val="24"/>
          <w:szCs w:val="24"/>
          <w:lang w:val="hu-HU"/>
        </w:rPr>
        <w:t>melynek célja Machaerus heródesi épületkomplexumának feltárása volt.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54327" w:rsidRPr="007943DF">
        <w:rPr>
          <w:rFonts w:ascii="Times New Roman" w:hAnsi="Times New Roman" w:cs="Times New Roman"/>
          <w:sz w:val="24"/>
          <w:szCs w:val="24"/>
          <w:lang w:val="hu-HU"/>
        </w:rPr>
        <w:t>Ez a helyszín mindörökre összefonódott az Újtestamentum nagy hatású alakjának, Keresztelő Szent Jánosnak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11585" w:rsidRPr="007943DF">
        <w:rPr>
          <w:rFonts w:ascii="Times New Roman" w:hAnsi="Times New Roman" w:cs="Times New Roman"/>
          <w:sz w:val="24"/>
          <w:szCs w:val="24"/>
          <w:lang w:val="hu-HU"/>
        </w:rPr>
        <w:t>a Messiás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elő</w:t>
      </w:r>
      <w:r w:rsidR="00B82769" w:rsidRPr="007943DF">
        <w:rPr>
          <w:rFonts w:ascii="Times New Roman" w:hAnsi="Times New Roman" w:cs="Times New Roman"/>
          <w:sz w:val="24"/>
          <w:szCs w:val="24"/>
          <w:lang w:val="hu-HU"/>
        </w:rPr>
        <w:t>f</w:t>
      </w:r>
      <w:r w:rsidR="00611585" w:rsidRPr="007943DF">
        <w:rPr>
          <w:rFonts w:ascii="Times New Roman" w:hAnsi="Times New Roman" w:cs="Times New Roman"/>
          <w:sz w:val="24"/>
          <w:szCs w:val="24"/>
          <w:lang w:val="hu-HU"/>
        </w:rPr>
        <w:t>utárának</w:t>
      </w:r>
      <w:r w:rsidR="0015432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emlékével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15432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aki </w:t>
      </w:r>
      <w:r w:rsidR="00611585" w:rsidRPr="007943DF">
        <w:rPr>
          <w:rFonts w:ascii="Times New Roman" w:hAnsi="Times New Roman" w:cs="Times New Roman"/>
          <w:sz w:val="24"/>
          <w:szCs w:val="24"/>
          <w:lang w:val="hu-HU"/>
        </w:rPr>
        <w:t>Jézus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szavaival nem csupán próféta volt, de „igen, mondom nektek, prófétánál is nagyobb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” (Mt 11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9). 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B82769" w:rsidRPr="007943DF">
        <w:rPr>
          <w:rFonts w:ascii="Times New Roman" w:hAnsi="Times New Roman" w:cs="Times New Roman"/>
          <w:sz w:val="24"/>
          <w:szCs w:val="24"/>
          <w:lang w:val="hu-HU"/>
        </w:rPr>
        <w:t>ivel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János nem volt „széltől hajladozó nád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” 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>vagy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>„finom ruhá</w:t>
      </w:r>
      <w:r w:rsidR="00AD6DA7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>ba</w:t>
      </w:r>
      <w:r w:rsidR="009B6E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” 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öltözött világi ember </w:t>
      </w:r>
      <w:r w:rsidR="009B6E72" w:rsidRPr="007943DF">
        <w:rPr>
          <w:rFonts w:ascii="Times New Roman" w:hAnsi="Times New Roman" w:cs="Times New Roman"/>
          <w:sz w:val="24"/>
          <w:szCs w:val="24"/>
          <w:lang w:val="hu-HU"/>
        </w:rPr>
        <w:t>(Mt 11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9B6E72" w:rsidRPr="007943DF">
        <w:rPr>
          <w:rFonts w:ascii="Times New Roman" w:hAnsi="Times New Roman" w:cs="Times New Roman"/>
          <w:sz w:val="24"/>
          <w:szCs w:val="24"/>
          <w:lang w:val="hu-HU"/>
        </w:rPr>
        <w:t>7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9B6E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8), 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  <w:r w:rsidR="00B82769" w:rsidRPr="007943DF">
        <w:rPr>
          <w:rFonts w:ascii="Times New Roman" w:hAnsi="Times New Roman" w:cs="Times New Roman"/>
          <w:sz w:val="24"/>
          <w:szCs w:val="24"/>
          <w:lang w:val="hu-HU"/>
        </w:rPr>
        <w:t>mert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üzenetével </w:t>
      </w:r>
      <w:r w:rsidR="0061158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szüntelenül 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>a hatalom birtokosait ostorozta</w:t>
      </w:r>
      <w:r w:rsidR="009B6E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>János életének végét a</w:t>
      </w:r>
      <w:r w:rsidR="00753108" w:rsidRPr="007943DF">
        <w:rPr>
          <w:rFonts w:ascii="Times New Roman" w:hAnsi="Times New Roman" w:cs="Times New Roman"/>
          <w:sz w:val="24"/>
          <w:szCs w:val="24"/>
          <w:lang w:val="hu-HU"/>
        </w:rPr>
        <w:t>z utókor számára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5310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>tál</w:t>
      </w:r>
      <w:r w:rsidR="001F2C2C" w:rsidRPr="007943DF">
        <w:rPr>
          <w:rFonts w:ascii="Times New Roman" w:hAnsi="Times New Roman" w:cs="Times New Roman"/>
          <w:sz w:val="24"/>
          <w:szCs w:val="24"/>
          <w:lang w:val="hu-HU"/>
        </w:rPr>
        <w:t>ca</w:t>
      </w:r>
      <w:r w:rsidR="00F3286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szimbolizálja</w:t>
      </w:r>
      <w:r w:rsidR="0075310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11585" w:rsidRPr="007943DF">
        <w:rPr>
          <w:rFonts w:ascii="Times New Roman" w:hAnsi="Times New Roman" w:cs="Times New Roman"/>
          <w:sz w:val="24"/>
          <w:szCs w:val="24"/>
          <w:lang w:val="hu-HU"/>
        </w:rPr>
        <w:t>melyre fejét helyezték</w:t>
      </w:r>
      <w:r w:rsidR="009B6E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611585" w:rsidRPr="007943DF">
        <w:rPr>
          <w:rFonts w:ascii="Times New Roman" w:hAnsi="Times New Roman" w:cs="Times New Roman"/>
          <w:sz w:val="24"/>
          <w:szCs w:val="24"/>
          <w:lang w:val="hu-HU"/>
        </w:rPr>
        <w:t>A levágott és elnémított fej századokon át kiáltja világgá igazság</w:t>
      </w:r>
      <w:r w:rsidR="00D226EB" w:rsidRPr="007943DF">
        <w:rPr>
          <w:rFonts w:ascii="Times New Roman" w:hAnsi="Times New Roman" w:cs="Times New Roman"/>
          <w:sz w:val="24"/>
          <w:szCs w:val="24"/>
          <w:lang w:val="hu-HU"/>
        </w:rPr>
        <w:t>ra</w:t>
      </w:r>
      <w:r w:rsidR="0061158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és igazságosság</w:t>
      </w:r>
      <w:r w:rsidR="00D226EB" w:rsidRPr="007943DF">
        <w:rPr>
          <w:rFonts w:ascii="Times New Roman" w:hAnsi="Times New Roman" w:cs="Times New Roman"/>
          <w:sz w:val="24"/>
          <w:szCs w:val="24"/>
          <w:lang w:val="hu-HU"/>
        </w:rPr>
        <w:t>ra</w:t>
      </w:r>
      <w:r w:rsidR="0061158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226EB" w:rsidRPr="007943DF">
        <w:rPr>
          <w:rFonts w:ascii="Times New Roman" w:hAnsi="Times New Roman" w:cs="Times New Roman"/>
          <w:sz w:val="24"/>
          <w:szCs w:val="24"/>
          <w:lang w:val="hu-HU"/>
        </w:rPr>
        <w:t>felhívó szavát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D478F" w:rsidRPr="007943DF" w:rsidRDefault="00D226EB" w:rsidP="00D029B4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Mielőtt akár csak utalásszerűen is felidéznénk a machaerusi erődített várkastély történetének e legfőbb eseményét, </w:t>
      </w:r>
      <w:r w:rsidR="00010BF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fontos </w:t>
      </w:r>
      <w:r w:rsidR="0029480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szót ejtenünk </w:t>
      </w:r>
      <w:r w:rsidR="00010BFF" w:rsidRPr="007943DF">
        <w:rPr>
          <w:rFonts w:ascii="Times New Roman" w:hAnsi="Times New Roman" w:cs="Times New Roman"/>
          <w:sz w:val="24"/>
          <w:szCs w:val="24"/>
          <w:lang w:val="hu-HU"/>
        </w:rPr>
        <w:t>a jelenről is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985DD8" w:rsidRPr="007943DF">
        <w:rPr>
          <w:rFonts w:ascii="Times New Roman" w:hAnsi="Times New Roman" w:cs="Times New Roman"/>
          <w:sz w:val="24"/>
          <w:szCs w:val="24"/>
          <w:lang w:val="hu-HU"/>
        </w:rPr>
        <w:t>Az elmúlt ötven év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>ben</w:t>
      </w:r>
      <w:r w:rsidR="00985DD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Holt-tengerre néző dombtető temérdek </w:t>
      </w:r>
      <w:r w:rsidR="00985DD8" w:rsidRPr="007943DF">
        <w:rPr>
          <w:rFonts w:ascii="Times New Roman" w:hAnsi="Times New Roman" w:cs="Times New Roman"/>
          <w:sz w:val="24"/>
          <w:szCs w:val="24"/>
          <w:lang w:val="hu-HU"/>
        </w:rPr>
        <w:t>fáradozás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>nak</w:t>
      </w:r>
      <w:r w:rsidR="00985DD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és lelkesedés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>nek lehetett tanúja,</w:t>
      </w:r>
      <w:r w:rsidR="00985DD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53108" w:rsidRPr="007943DF">
        <w:rPr>
          <w:rFonts w:ascii="Times New Roman" w:hAnsi="Times New Roman" w:cs="Times New Roman"/>
          <w:sz w:val="24"/>
          <w:szCs w:val="24"/>
          <w:lang w:val="hu-HU"/>
        </w:rPr>
        <w:t>régészek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 w:rsidR="0075310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B3CD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látogatók </w:t>
      </w:r>
      <w:r w:rsidR="00753108" w:rsidRPr="007943DF">
        <w:rPr>
          <w:rFonts w:ascii="Times New Roman" w:hAnsi="Times New Roman" w:cs="Times New Roman"/>
          <w:sz w:val="24"/>
          <w:szCs w:val="24"/>
          <w:lang w:val="hu-HU"/>
        </w:rPr>
        <w:t>részéről</w:t>
      </w:r>
      <w:r w:rsidR="006B3CD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egyaránt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D029B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6B3CDD" w:rsidRPr="007943DF">
        <w:rPr>
          <w:rFonts w:ascii="Times New Roman" w:hAnsi="Times New Roman" w:cs="Times New Roman"/>
          <w:sz w:val="24"/>
          <w:szCs w:val="24"/>
          <w:lang w:val="hu-HU"/>
        </w:rPr>
        <w:t>z amerikai baptista csoport</w:t>
      </w:r>
      <w:r w:rsidR="0029480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ot követően </w:t>
      </w:r>
      <w:r w:rsidR="006B3CD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szentföldi ferences 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misszió 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>kezd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ett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A098E" w:rsidRPr="007943DF">
        <w:rPr>
          <w:rFonts w:ascii="Times New Roman" w:hAnsi="Times New Roman" w:cs="Times New Roman"/>
          <w:sz w:val="24"/>
          <w:szCs w:val="24"/>
          <w:lang w:val="hu-HU"/>
        </w:rPr>
        <w:t>ugyan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itt </w:t>
      </w:r>
      <w:r w:rsidR="006B3CDD" w:rsidRPr="007943DF">
        <w:rPr>
          <w:rFonts w:ascii="Times New Roman" w:hAnsi="Times New Roman" w:cs="Times New Roman"/>
          <w:sz w:val="24"/>
          <w:szCs w:val="24"/>
          <w:lang w:val="hu-HU"/>
        </w:rPr>
        <w:t>ásatásokat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6B3CDD" w:rsidRPr="007943DF">
        <w:rPr>
          <w:rFonts w:ascii="Times New Roman" w:hAnsi="Times New Roman" w:cs="Times New Roman"/>
          <w:sz w:val="24"/>
          <w:szCs w:val="24"/>
          <w:lang w:val="hu-HU"/>
        </w:rPr>
        <w:t>A ferences hivatástudat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nak 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fontos 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>része</w:t>
      </w:r>
      <w:r w:rsidR="006B3CD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történelmi-tudományos véna, </w:t>
      </w:r>
      <w:r w:rsidR="00AD6DA7">
        <w:rPr>
          <w:rFonts w:ascii="Times New Roman" w:hAnsi="Times New Roman" w:cs="Times New Roman"/>
          <w:sz w:val="24"/>
          <w:szCs w:val="24"/>
          <w:lang w:val="hu-HU"/>
        </w:rPr>
        <w:t xml:space="preserve">azon belül is </w:t>
      </w:r>
      <w:r w:rsidR="006B3CDD" w:rsidRPr="007943DF">
        <w:rPr>
          <w:rFonts w:ascii="Times New Roman" w:hAnsi="Times New Roman" w:cs="Times New Roman"/>
          <w:sz w:val="24"/>
          <w:szCs w:val="24"/>
          <w:lang w:val="hu-HU"/>
        </w:rPr>
        <w:t>a kereszténység eredetének fontosság</w:t>
      </w:r>
      <w:r w:rsidR="00AD6DA7">
        <w:rPr>
          <w:rFonts w:ascii="Times New Roman" w:hAnsi="Times New Roman" w:cs="Times New Roman"/>
          <w:sz w:val="24"/>
          <w:szCs w:val="24"/>
          <w:lang w:val="hu-HU"/>
        </w:rPr>
        <w:t>a iránti fogékonyság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feltárási </w:t>
      </w:r>
      <w:r w:rsidR="00753108" w:rsidRPr="007943DF">
        <w:rPr>
          <w:rFonts w:ascii="Times New Roman" w:hAnsi="Times New Roman" w:cs="Times New Roman"/>
          <w:sz w:val="24"/>
          <w:szCs w:val="24"/>
          <w:lang w:val="hu-HU"/>
        </w:rPr>
        <w:t>munkálatoka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t két ferences barát vezette: az elsőt 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Fr. Virgilio Corbo 1978 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>1981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között</w:t>
      </w:r>
      <w:r w:rsidR="00AD6DA7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másodikat pedig 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Fr. Michele Piccirillo 1991 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>1994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között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3D1CD0" w:rsidRPr="007943DF">
        <w:rPr>
          <w:rFonts w:ascii="Times New Roman" w:hAnsi="Times New Roman" w:cs="Times New Roman"/>
          <w:sz w:val="24"/>
          <w:szCs w:val="24"/>
          <w:lang w:val="hu-HU"/>
        </w:rPr>
        <w:t>Mindkettejüket személyesen ismertem és leveleztem velük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1D478F" w:rsidRPr="007943DF" w:rsidRDefault="001A3BC6" w:rsidP="001D478F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közelmúltban az ásatások újabb 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>szakasza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valósult meg, melynek dics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>őség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ét egy különleges dokumentációs trilógia örökíti meg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1D4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három lenyűgöző kötet </w:t>
      </w:r>
      <w:r w:rsidR="008433CC" w:rsidRPr="007943DF">
        <w:rPr>
          <w:rFonts w:ascii="Times New Roman" w:hAnsi="Times New Roman" w:cs="Times New Roman"/>
          <w:sz w:val="24"/>
          <w:szCs w:val="24"/>
          <w:lang w:val="hu-HU"/>
        </w:rPr>
        <w:t>Machaerus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ról,</w:t>
      </w:r>
      <w:r w:rsidR="008433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>melyekben minden idők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leggazdagabb és </w:t>
      </w:r>
      <w:r w:rsidR="00C6727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legszínesebb 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>leírás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olvasható 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>egy igazi előharcos</w:t>
      </w:r>
      <w:r w:rsidR="008433CC" w:rsidRPr="007943DF">
        <w:rPr>
          <w:rFonts w:ascii="Times New Roman" w:hAnsi="Times New Roman" w:cs="Times New Roman"/>
          <w:sz w:val="24"/>
          <w:szCs w:val="24"/>
          <w:lang w:val="hu-HU"/>
        </w:rPr>
        <w:t>, Vörös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Győző tollából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>aki oly</w:t>
      </w:r>
      <w:r w:rsidR="008A098E" w:rsidRPr="007943DF">
        <w:rPr>
          <w:rFonts w:ascii="Times New Roman" w:hAnsi="Times New Roman" w:cs="Times New Roman"/>
          <w:sz w:val="24"/>
          <w:szCs w:val="24"/>
          <w:lang w:val="hu-HU"/>
        </w:rPr>
        <w:t>annyira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szenvedélyes elkötele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>zettje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e vállalkozásnak, hogy családjával együtt 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>Jord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iába </w:t>
      </w:r>
      <w:r w:rsidR="008A098E" w:rsidRPr="007943DF">
        <w:rPr>
          <w:rFonts w:ascii="Times New Roman" w:hAnsi="Times New Roman" w:cs="Times New Roman"/>
          <w:sz w:val="24"/>
          <w:szCs w:val="24"/>
          <w:lang w:val="hu-HU"/>
        </w:rPr>
        <w:t>költözött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magyar </w:t>
      </w:r>
      <w:r w:rsidR="00AD6DA7">
        <w:rPr>
          <w:rFonts w:ascii="Times New Roman" w:hAnsi="Times New Roman" w:cs="Times New Roman"/>
          <w:sz w:val="24"/>
          <w:szCs w:val="24"/>
          <w:lang w:val="hu-HU"/>
        </w:rPr>
        <w:t>ókorkutató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BC5B83" w:rsidRPr="001C2F59">
        <w:rPr>
          <w:rFonts w:ascii="Times New Roman" w:hAnsi="Times New Roman" w:cs="Times New Roman"/>
          <w:sz w:val="24"/>
          <w:szCs w:val="24"/>
          <w:lang w:val="hu-HU"/>
        </w:rPr>
        <w:t xml:space="preserve">jordán királyi műemléki régészeti hivatal </w:t>
      </w:r>
      <w:r w:rsidR="00367BCB" w:rsidRPr="001C2F59">
        <w:rPr>
          <w:rFonts w:ascii="Times New Roman" w:hAnsi="Times New Roman" w:cs="Times New Roman"/>
          <w:sz w:val="24"/>
          <w:szCs w:val="24"/>
          <w:lang w:val="hu-HU"/>
        </w:rPr>
        <w:t>megbízásából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nagyobb idő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>intervallumban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húsz éven át – 2009-től 2029-ig – végez itt 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>feltárások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>at. Az ezekről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szóló</w:t>
      </w:r>
      <w:r w:rsidR="00367BCB" w:rsidRPr="007943DF">
        <w:rPr>
          <w:rFonts w:ascii="Times New Roman" w:hAnsi="Times New Roman" w:cs="Times New Roman"/>
          <w:sz w:val="24"/>
          <w:szCs w:val="24"/>
          <w:lang w:val="hu-HU"/>
        </w:rPr>
        <w:t>, most megjelenő</w:t>
      </w:r>
      <w:r w:rsidR="00ED3D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harmadik jelentés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73E3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2015 </w:t>
      </w:r>
      <w:r w:rsidR="00273E3C" w:rsidRPr="007943DF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2018</w:t>
      </w:r>
      <w:r w:rsidR="00273E3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között folytatott ásatások legfri</w:t>
      </w:r>
      <w:r w:rsidR="00AD6DA7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273E3C" w:rsidRPr="007943DF">
        <w:rPr>
          <w:rFonts w:ascii="Times New Roman" w:hAnsi="Times New Roman" w:cs="Times New Roman"/>
          <w:sz w:val="24"/>
          <w:szCs w:val="24"/>
          <w:lang w:val="hu-HU"/>
        </w:rPr>
        <w:t>sebb fejleményeiről számol be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273E3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megpecsételve egyúttal az immár 1968 óta </w:t>
      </w:r>
      <w:r w:rsidR="002C3EAB">
        <w:rPr>
          <w:rFonts w:ascii="Times New Roman" w:hAnsi="Times New Roman" w:cs="Times New Roman"/>
          <w:sz w:val="24"/>
          <w:szCs w:val="24"/>
          <w:lang w:val="hu-HU"/>
        </w:rPr>
        <w:t>zajl</w:t>
      </w:r>
      <w:r w:rsidR="00273E3C" w:rsidRPr="007943DF">
        <w:rPr>
          <w:rFonts w:ascii="Times New Roman" w:hAnsi="Times New Roman" w:cs="Times New Roman"/>
          <w:sz w:val="24"/>
          <w:szCs w:val="24"/>
          <w:lang w:val="hu-HU"/>
        </w:rPr>
        <w:t>ó munkálatok jeles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273E3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ötvenéves „aranyjubileumát”</w:t>
      </w:r>
      <w:r w:rsidR="00EA1C93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A11C3" w:rsidRPr="007943DF" w:rsidRDefault="002A11C3" w:rsidP="001D478F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4F4B84" w:rsidRPr="007943DF">
        <w:rPr>
          <w:rFonts w:ascii="Times New Roman" w:hAnsi="Times New Roman" w:cs="Times New Roman"/>
          <w:sz w:val="24"/>
          <w:szCs w:val="24"/>
          <w:lang w:val="hu-HU"/>
        </w:rPr>
        <w:t>z előző két monográfiához hasonlóan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F4B8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harmadik kötet olvasója is látogatóvá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>mondhatni</w:t>
      </w:r>
      <w:r w:rsidR="004F4B8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zarándokká –</w:t>
      </w:r>
      <w:r w:rsidR="001C2F5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C2F59" w:rsidRPr="007943DF">
        <w:rPr>
          <w:rFonts w:ascii="Times New Roman" w:hAnsi="Times New Roman" w:cs="Times New Roman"/>
          <w:sz w:val="24"/>
          <w:szCs w:val="24"/>
          <w:lang w:val="hu-HU"/>
        </w:rPr>
        <w:t>válik</w:t>
      </w:r>
      <w:r w:rsidR="004F4B8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533408" w:rsidRPr="007943DF">
        <w:rPr>
          <w:rFonts w:ascii="Times New Roman" w:hAnsi="Times New Roman" w:cs="Times New Roman"/>
          <w:sz w:val="24"/>
          <w:szCs w:val="24"/>
          <w:lang w:val="hu-HU"/>
        </w:rPr>
        <w:t>aki történelem, művészet, hagyomány és spiritualitás metszéspontjában találja magát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; Machaerus </w:t>
      </w:r>
      <w:r w:rsidR="00533408" w:rsidRPr="007943DF">
        <w:rPr>
          <w:rFonts w:ascii="Times New Roman" w:hAnsi="Times New Roman" w:cs="Times New Roman"/>
          <w:sz w:val="24"/>
          <w:szCs w:val="24"/>
          <w:lang w:val="hu-HU"/>
        </w:rPr>
        <w:t>terei és műemlékei közt mind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>örökké</w:t>
      </w:r>
      <w:r w:rsidR="0053340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ott lebeg a Keresztelő alakja, s hangja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ott visszhangzik </w:t>
      </w:r>
      <w:r w:rsidR="0053340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Márk evangélista által lejegyzett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>kategorikus tiltásban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3C0A61" w:rsidRPr="007943DF">
        <w:rPr>
          <w:rFonts w:ascii="Times New Roman" w:hAnsi="Times New Roman" w:cs="Times New Roman"/>
          <w:sz w:val="24"/>
          <w:szCs w:val="24"/>
          <w:lang w:val="hu-HU"/>
        </w:rPr>
        <w:t>οὐκ ἔ</w:t>
      </w:r>
      <w:r w:rsidR="00C67276" w:rsidRPr="007943DF">
        <w:rPr>
          <w:rFonts w:ascii="Times New Roman" w:hAnsi="Times New Roman" w:cs="Times New Roman"/>
          <w:sz w:val="24"/>
          <w:szCs w:val="24"/>
          <w:lang w:val="hu-HU"/>
        </w:rPr>
        <w:t>ξεστίν σοι, „nem szabad neked</w:t>
      </w:r>
      <w:r w:rsidR="003C0A61" w:rsidRPr="007943DF">
        <w:rPr>
          <w:rFonts w:ascii="Times New Roman" w:hAnsi="Times New Roman" w:cs="Times New Roman"/>
          <w:sz w:val="24"/>
          <w:szCs w:val="24"/>
          <w:lang w:val="hu-HU"/>
        </w:rPr>
        <w:t>” (6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2A2D09" w:rsidRPr="007943DF">
        <w:rPr>
          <w:rFonts w:ascii="Times New Roman" w:hAnsi="Times New Roman" w:cs="Times New Roman"/>
          <w:sz w:val="24"/>
          <w:szCs w:val="24"/>
          <w:lang w:val="hu-HU"/>
        </w:rPr>
        <w:t>1</w:t>
      </w:r>
      <w:r w:rsidR="003C0A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8).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Nem véletlenül használjuk a </w:t>
      </w:r>
      <w:r w:rsidR="00C67276" w:rsidRPr="007943DF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>látogatás</w:t>
      </w:r>
      <w:r w:rsidR="003C0A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”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szót, hiszen az elkövetkező oldalakat közel kétezer fotó és ábra illusztrálja, melyek oly életteliek, hogy az olvasó szinte 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jelen </w:t>
      </w:r>
      <w:r w:rsidR="000A5C9C">
        <w:rPr>
          <w:rFonts w:ascii="Times New Roman" w:hAnsi="Times New Roman" w:cs="Times New Roman"/>
          <w:sz w:val="24"/>
          <w:szCs w:val="24"/>
          <w:lang w:val="hu-HU"/>
        </w:rPr>
        <w:t>van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ezeken a helyeken és helyszíneken</w:t>
      </w:r>
      <w:r w:rsidR="003C0A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melyeket csodálattal szemlél, elhelyez a térképeken, s </w:t>
      </w:r>
      <w:r w:rsidR="000A5C9C">
        <w:rPr>
          <w:rFonts w:ascii="Times New Roman" w:hAnsi="Times New Roman" w:cs="Times New Roman"/>
          <w:sz w:val="24"/>
          <w:szCs w:val="24"/>
          <w:lang w:val="hu-HU"/>
        </w:rPr>
        <w:t>már-már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érzi</w:t>
      </w:r>
      <w:r w:rsidR="003C0A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>az őket kö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>ül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>ölelő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sivatag leheletét</w:t>
      </w:r>
      <w:r w:rsidR="003C0A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>Bizony</w:t>
      </w:r>
      <w:r w:rsidR="00C32F8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hiszen az ásatások e </w:t>
      </w:r>
      <w:r w:rsidR="001C2F59">
        <w:rPr>
          <w:rFonts w:ascii="Times New Roman" w:hAnsi="Times New Roman" w:cs="Times New Roman"/>
          <w:sz w:val="24"/>
          <w:szCs w:val="24"/>
          <w:lang w:val="hu-HU"/>
        </w:rPr>
        <w:t>leg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utolsó fázisa 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során </w:t>
      </w:r>
      <w:r w:rsidR="002A2D09"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C32F8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amely 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jellemzően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="001C2F59">
        <w:rPr>
          <w:rFonts w:ascii="Times New Roman" w:hAnsi="Times New Roman" w:cs="Times New Roman"/>
          <w:sz w:val="24"/>
          <w:szCs w:val="24"/>
          <w:lang w:val="hu-HU"/>
        </w:rPr>
        <w:t>állandó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projekt része, nem pedig egy alkalmi régészeti 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>feltárásé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ahogy azt sokszor </w:t>
      </w:r>
      <w:r w:rsidR="001C2F59">
        <w:rPr>
          <w:rFonts w:ascii="Times New Roman" w:hAnsi="Times New Roman" w:cs="Times New Roman"/>
          <w:sz w:val="24"/>
          <w:szCs w:val="24"/>
          <w:lang w:val="hu-HU"/>
        </w:rPr>
        <w:t>lát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>juk</w:t>
      </w:r>
      <w:r w:rsidR="00C32F8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r w:rsidR="001C2F59"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>számos meglepetést tartogató, valóságos kincs</w:t>
      </w:r>
      <w:r w:rsidR="00B525D1" w:rsidRPr="007943D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A02F52" w:rsidRPr="007943DF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>bány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A10F8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került elő</w:t>
      </w:r>
      <w:r w:rsidR="00C32F8D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A2D09" w:rsidRPr="007943DF" w:rsidRDefault="002A2D09" w:rsidP="001D478F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</w:p>
    <w:p w:rsidR="006C12BF" w:rsidRPr="007943DF" w:rsidRDefault="006C12BF" w:rsidP="00935DD4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***</w:t>
      </w:r>
    </w:p>
    <w:p w:rsidR="002A2D09" w:rsidRPr="007943DF" w:rsidRDefault="002A2D09" w:rsidP="006C12BF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D33395" w:rsidRPr="007943DF" w:rsidRDefault="001C2F59" w:rsidP="00D33395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A</w:t>
      </w:r>
      <w:r w:rsidR="001B03A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régészeknek a </w:t>
      </w:r>
      <w:r w:rsidR="001B03AC" w:rsidRPr="007943DF">
        <w:rPr>
          <w:rFonts w:ascii="Times New Roman" w:hAnsi="Times New Roman" w:cs="Times New Roman"/>
          <w:sz w:val="24"/>
          <w:szCs w:val="24"/>
          <w:lang w:val="hu-HU"/>
        </w:rPr>
        <w:t>heródesi királyi palota korábban ismeretlen nyugati szárny</w:t>
      </w:r>
      <w:r>
        <w:rPr>
          <w:rFonts w:ascii="Times New Roman" w:hAnsi="Times New Roman" w:cs="Times New Roman"/>
          <w:sz w:val="24"/>
          <w:szCs w:val="24"/>
          <w:lang w:val="hu-HU"/>
        </w:rPr>
        <w:t>át sikerült feltárniuk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Mesés kincsek kerültek napvilágra, többek közt </w:t>
      </w:r>
      <w:r w:rsidR="00384720" w:rsidRPr="007943DF">
        <w:rPr>
          <w:rFonts w:ascii="Times New Roman" w:hAnsi="Times New Roman" w:cs="Times New Roman"/>
          <w:iCs/>
          <w:sz w:val="24"/>
          <w:szCs w:val="24"/>
          <w:lang w:val="hu-HU"/>
        </w:rPr>
        <w:t>terra sigillat</w:t>
      </w:r>
      <w:r w:rsidR="002A7F72" w:rsidRPr="007943DF">
        <w:rPr>
          <w:rFonts w:ascii="Times New Roman" w:hAnsi="Times New Roman" w:cs="Times New Roman"/>
          <w:iCs/>
          <w:sz w:val="24"/>
          <w:szCs w:val="24"/>
          <w:lang w:val="hu-HU"/>
        </w:rPr>
        <w:t>ák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festett </w:t>
      </w:r>
      <w:r w:rsidR="00917A20" w:rsidRPr="007943DF"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>abate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>us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>edények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>messze földről származó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60CAB" w:rsidRPr="007943DF">
        <w:rPr>
          <w:rFonts w:ascii="Times New Roman" w:hAnsi="Times New Roman" w:cs="Times New Roman"/>
          <w:sz w:val="24"/>
          <w:szCs w:val="24"/>
          <w:lang w:val="hu-HU"/>
        </w:rPr>
        <w:t>amfora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>vörös l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atin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>felirattal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>két kerámia váza görög feliratokkal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>csodálatos freskó- és gipszstukkó-töredékek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="00E479CB">
        <w:rPr>
          <w:rFonts w:ascii="Times New Roman" w:hAnsi="Times New Roman" w:cs="Times New Roman"/>
          <w:sz w:val="24"/>
          <w:szCs w:val="24"/>
          <w:lang w:val="hu-HU"/>
        </w:rPr>
        <w:t>még sorolhatnánk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legjelentősebb építészeti 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>lelet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>a jelképértékű,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>monumentális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királyi </w:t>
      </w:r>
      <w:r w:rsidR="00384720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>mikve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6561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felbukkanása volt, </w:t>
      </w:r>
      <w:r w:rsidR="00917A20" w:rsidRPr="007943DF">
        <w:rPr>
          <w:rFonts w:ascii="Times New Roman" w:hAnsi="Times New Roman" w:cs="Times New Roman"/>
          <w:sz w:val="24"/>
          <w:szCs w:val="24"/>
          <w:lang w:val="hu-HU"/>
        </w:rPr>
        <w:t>egy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17A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hatalmas, 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>3</w:t>
      </w:r>
      <w:r w:rsidR="00917A20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>7</w:t>
      </w:r>
      <w:r w:rsidR="00917A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917A20" w:rsidRPr="007943DF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>ter</w:t>
      </w:r>
      <w:r w:rsidR="00917A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mély</w:t>
      </w:r>
      <w:r w:rsidR="00A273EA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17A20" w:rsidRPr="007943DF">
        <w:rPr>
          <w:rFonts w:ascii="Times New Roman" w:hAnsi="Times New Roman" w:cs="Times New Roman"/>
          <w:sz w:val="24"/>
          <w:szCs w:val="24"/>
          <w:lang w:val="hu-HU"/>
        </w:rPr>
        <w:t>zsidó rituális fürdő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273E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tizenkét lejáró lépcsővel, 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mely a maga nemében </w:t>
      </w:r>
      <w:r w:rsidR="00A273EA" w:rsidRPr="007943DF">
        <w:rPr>
          <w:rFonts w:ascii="Times New Roman" w:hAnsi="Times New Roman" w:cs="Times New Roman"/>
          <w:sz w:val="24"/>
          <w:szCs w:val="24"/>
          <w:lang w:val="hu-HU"/>
        </w:rPr>
        <w:t>a legnagyobb egész Jordániában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715A27">
        <w:rPr>
          <w:rFonts w:ascii="Times New Roman" w:hAnsi="Times New Roman" w:cs="Times New Roman"/>
          <w:sz w:val="24"/>
          <w:szCs w:val="24"/>
          <w:lang w:val="hu-HU"/>
        </w:rPr>
        <w:t>Fontosnak tartjuk megjegyezni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, hogy a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feltárásoknak e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z</w:t>
      </w:r>
      <w:r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szakasz</w:t>
      </w:r>
      <w:r>
        <w:rPr>
          <w:rFonts w:ascii="Times New Roman" w:hAnsi="Times New Roman" w:cs="Times New Roman"/>
          <w:sz w:val="24"/>
          <w:szCs w:val="24"/>
          <w:lang w:val="hu-HU"/>
        </w:rPr>
        <w:t>át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merőben</w:t>
      </w:r>
      <w:r w:rsidR="00660BA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új 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légkör </w:t>
      </w:r>
      <w:r>
        <w:rPr>
          <w:rFonts w:ascii="Times New Roman" w:hAnsi="Times New Roman" w:cs="Times New Roman"/>
          <w:sz w:val="24"/>
          <w:szCs w:val="24"/>
          <w:lang w:val="hu-HU"/>
        </w:rPr>
        <w:t>jellemezte</w:t>
      </w:r>
      <w:r w:rsidR="00384720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B775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7E384C" w:rsidRPr="007943DF" w:rsidRDefault="00384720" w:rsidP="00D33395">
      <w:pPr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Vörös 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más tudományos intézményeket is be kívánt vonni a munkálatokba, hogy ezáltal a szakmai ismeretek és nemzetek (olasz, francia, magyar) harmonikus elegy</w:t>
      </w:r>
      <w:r w:rsidR="005F2882">
        <w:rPr>
          <w:rFonts w:ascii="Times New Roman" w:hAnsi="Times New Roman" w:cs="Times New Roman"/>
          <w:sz w:val="24"/>
          <w:szCs w:val="24"/>
          <w:lang w:val="hu-HU"/>
        </w:rPr>
        <w:t>e jöhessen létre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Így aztán a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Studium Biblicum Franciscanum 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312F60" w:rsidRPr="007943DF">
        <w:rPr>
          <w:rFonts w:ascii="Times New Roman" w:hAnsi="Times New Roman" w:cs="Times New Roman"/>
          <w:sz w:val="24"/>
          <w:szCs w:val="24"/>
          <w:lang w:val="hu-HU"/>
        </w:rPr>
        <w:t>d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omini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kánus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É</w:t>
      </w:r>
      <w:r w:rsidR="00BF2738" w:rsidRPr="007943DF">
        <w:rPr>
          <w:rFonts w:ascii="Times New Roman" w:hAnsi="Times New Roman" w:cs="Times New Roman"/>
          <w:sz w:val="24"/>
          <w:szCs w:val="24"/>
          <w:lang w:val="hu-HU"/>
        </w:rPr>
        <w:t>cole Biblique et Ar</w:t>
      </w:r>
      <w:r w:rsidR="007E384C" w:rsidRPr="007943DF">
        <w:rPr>
          <w:rFonts w:ascii="Times New Roman" w:hAnsi="Times New Roman" w:cs="Times New Roman"/>
          <w:sz w:val="24"/>
          <w:szCs w:val="24"/>
          <w:lang w:val="hu-HU"/>
        </w:rPr>
        <w:t>chélogique</w:t>
      </w:r>
      <w:r w:rsidR="00312F6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Française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312F60" w:rsidRPr="007943DF">
        <w:rPr>
          <w:rFonts w:ascii="Times New Roman" w:hAnsi="Times New Roman" w:cs="Times New Roman"/>
          <w:sz w:val="24"/>
          <w:szCs w:val="24"/>
          <w:lang w:val="hu-HU"/>
        </w:rPr>
        <w:t>ze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l</w:t>
      </w:r>
      <w:r w:rsidR="007E384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1036C" w:rsidRPr="007943DF">
        <w:rPr>
          <w:rFonts w:ascii="Times New Roman" w:hAnsi="Times New Roman" w:cs="Times New Roman"/>
          <w:sz w:val="24"/>
          <w:szCs w:val="24"/>
          <w:lang w:val="hu-HU"/>
        </w:rPr>
        <w:t>és a Magyar Művészeti Akadémiá</w:t>
      </w:r>
      <w:r w:rsidR="0091036C" w:rsidRPr="001C2F59">
        <w:rPr>
          <w:rFonts w:ascii="Times New Roman" w:hAnsi="Times New Roman" w:cs="Times New Roman"/>
          <w:sz w:val="24"/>
          <w:szCs w:val="24"/>
          <w:lang w:val="hu-HU"/>
        </w:rPr>
        <w:t>val karöltve dolgozott</w:t>
      </w:r>
      <w:r w:rsidR="007E384C" w:rsidRPr="001C2F59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91036C" w:rsidRPr="001C2F5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E479CB" w:rsidRPr="001C2F59">
        <w:rPr>
          <w:rFonts w:ascii="Times New Roman" w:hAnsi="Times New Roman" w:cs="Times New Roman"/>
          <w:sz w:val="24"/>
          <w:szCs w:val="24"/>
          <w:lang w:val="hu-HU"/>
        </w:rPr>
        <w:t>jordán királyi műemléki régészeti hivatal</w:t>
      </w:r>
      <w:r w:rsidR="0091036C" w:rsidRPr="001C2F5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5618B" w:rsidRPr="001C2F59">
        <w:rPr>
          <w:rFonts w:ascii="Times New Roman" w:hAnsi="Times New Roman" w:cs="Times New Roman"/>
          <w:sz w:val="24"/>
          <w:szCs w:val="24"/>
          <w:lang w:val="hu-HU"/>
        </w:rPr>
        <w:t>támogat</w:t>
      </w:r>
      <w:r w:rsidR="00312F60" w:rsidRPr="001C2F59">
        <w:rPr>
          <w:rFonts w:ascii="Times New Roman" w:hAnsi="Times New Roman" w:cs="Times New Roman"/>
          <w:sz w:val="24"/>
          <w:szCs w:val="24"/>
          <w:lang w:val="hu-HU"/>
        </w:rPr>
        <w:t>ásával</w:t>
      </w:r>
      <w:r w:rsidR="007E384C" w:rsidRPr="001C2F59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15618B" w:rsidRPr="001C2F59">
        <w:rPr>
          <w:rFonts w:ascii="Times New Roman" w:hAnsi="Times New Roman" w:cs="Times New Roman"/>
          <w:sz w:val="24"/>
          <w:szCs w:val="24"/>
          <w:lang w:val="hu-HU"/>
        </w:rPr>
        <w:t>A kutatócso</w:t>
      </w:r>
      <w:r w:rsidR="0015618B" w:rsidRPr="007943DF">
        <w:rPr>
          <w:rFonts w:ascii="Times New Roman" w:hAnsi="Times New Roman" w:cs="Times New Roman"/>
          <w:sz w:val="24"/>
          <w:szCs w:val="24"/>
          <w:lang w:val="hu-HU"/>
        </w:rPr>
        <w:t>port tagjainak nev</w:t>
      </w:r>
      <w:r w:rsidR="00312F60" w:rsidRPr="007943D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15618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és </w:t>
      </w:r>
      <w:r w:rsidR="00312F60" w:rsidRPr="007943DF">
        <w:rPr>
          <w:rFonts w:ascii="Times New Roman" w:hAnsi="Times New Roman" w:cs="Times New Roman"/>
          <w:sz w:val="24"/>
          <w:szCs w:val="24"/>
          <w:lang w:val="hu-HU"/>
        </w:rPr>
        <w:t>szakterülete a kötet elején olvasható</w:t>
      </w:r>
      <w:r w:rsidR="007E384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E479CB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312F60" w:rsidRPr="007943DF">
        <w:rPr>
          <w:rFonts w:ascii="Times New Roman" w:hAnsi="Times New Roman" w:cs="Times New Roman"/>
          <w:sz w:val="24"/>
          <w:szCs w:val="24"/>
          <w:lang w:val="hu-HU"/>
        </w:rPr>
        <w:t>ás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="00312F6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is csatlakoztak a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>szerzőgárdához</w:t>
      </w:r>
      <w:r w:rsidR="00312F60" w:rsidRPr="007943DF">
        <w:rPr>
          <w:rFonts w:ascii="Times New Roman" w:hAnsi="Times New Roman" w:cs="Times New Roman"/>
          <w:sz w:val="24"/>
          <w:szCs w:val="24"/>
          <w:lang w:val="hu-HU"/>
        </w:rPr>
        <w:t>, s így egy igazán vonzó tanulmánygyűjtemény jöhetett létre, melyben megannyi hang és sajátos interpretáció szólal meg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;</w:t>
      </w:r>
      <w:r w:rsidR="007E384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a kötetet részletes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bibliográfi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és számos függelék 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teszi teljessé</w:t>
      </w:r>
      <w:r w:rsidR="007E384C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7E384C" w:rsidRPr="007943DF" w:rsidRDefault="007E384C" w:rsidP="00977C8A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David M. Jacobson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University College London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professzora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váratlan párhuzamot von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Machaerus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és a jeruzsálemi templom </w:t>
      </w:r>
      <w:r w:rsidR="003364E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építészeti elemei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>között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5F2882">
        <w:rPr>
          <w:rFonts w:ascii="Times New Roman" w:hAnsi="Times New Roman" w:cs="Times New Roman"/>
          <w:sz w:val="24"/>
          <w:szCs w:val="24"/>
          <w:lang w:val="hu-HU"/>
        </w:rPr>
        <w:t>elsősorban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7943DF">
        <w:rPr>
          <w:rFonts w:ascii="Times New Roman" w:hAnsi="Times New Roman" w:cs="Times New Roman"/>
          <w:i/>
          <w:sz w:val="24"/>
          <w:szCs w:val="24"/>
          <w:lang w:val="hu-HU"/>
        </w:rPr>
        <w:t>mikv</w:t>
      </w:r>
      <w:r w:rsidR="00BF4561" w:rsidRPr="007943DF">
        <w:rPr>
          <w:rFonts w:ascii="Times New Roman" w:hAnsi="Times New Roman" w:cs="Times New Roman"/>
          <w:i/>
          <w:sz w:val="24"/>
          <w:szCs w:val="24"/>
          <w:lang w:val="hu-HU"/>
        </w:rPr>
        <w:t>ével,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mely 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 xml:space="preserve">ott állt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Sion templomának szentélye előtt is, a </w:t>
      </w:r>
      <w:r w:rsidR="00800B1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Misna (Middót 3,6) 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által</w:t>
      </w:r>
      <w:r w:rsidR="00800B1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említ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ett</w:t>
      </w:r>
      <w:r w:rsidR="00800B1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>szimbolikus tizenkét lépcsővel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 Jean-Baptiste Humbert</w:t>
      </w:r>
      <w:r w:rsidR="00A13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OP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École Biblique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régészeti igazgatója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>a kerámialeleteket és restaurálásukat ismerteti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Vörös 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>pedig a ferences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>ek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Machaerusnál végzett korábbi (1978–1981) feltárásai során előkerült, de </w:t>
      </w:r>
      <w:r w:rsidR="00302028">
        <w:rPr>
          <w:rFonts w:ascii="Times New Roman" w:hAnsi="Times New Roman" w:cs="Times New Roman"/>
          <w:sz w:val="24"/>
          <w:szCs w:val="24"/>
          <w:lang w:val="hu-HU"/>
        </w:rPr>
        <w:t>korábban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nem publikált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régészeti leleteket mutat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ja</w:t>
      </w:r>
      <w:r w:rsidR="00BF45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be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Rosario Pierri</w:t>
      </w:r>
      <w:r w:rsidR="00A1378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OFM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Studium Biblicum Franciscanum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igazgatója</w:t>
      </w:r>
      <w:r w:rsidR="00761F91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valamint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Asher Ovadiah, 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tel-a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viv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>gyetem nyugalmazott professzora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ugyancsak egy </w:t>
      </w:r>
      <w:r w:rsidR="00800B1E" w:rsidRPr="007943DF">
        <w:rPr>
          <w:rFonts w:ascii="Times New Roman" w:hAnsi="Times New Roman" w:cs="Times New Roman"/>
          <w:sz w:val="24"/>
          <w:szCs w:val="24"/>
          <w:lang w:val="hu-HU"/>
        </w:rPr>
        <w:t>1978-ban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 xml:space="preserve"> felfedezett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 xml:space="preserve">de </w:t>
      </w:r>
      <w:r w:rsidR="00302028">
        <w:rPr>
          <w:rFonts w:ascii="Times New Roman" w:hAnsi="Times New Roman" w:cs="Times New Roman"/>
          <w:sz w:val="24"/>
          <w:szCs w:val="24"/>
          <w:lang w:val="hu-HU"/>
        </w:rPr>
        <w:t xml:space="preserve">mind ez ideig 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publikál</w:t>
      </w:r>
      <w:r w:rsidR="0030202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302028">
        <w:rPr>
          <w:rFonts w:ascii="Times New Roman" w:hAnsi="Times New Roman" w:cs="Times New Roman"/>
          <w:sz w:val="24"/>
          <w:szCs w:val="24"/>
          <w:lang w:val="hu-HU"/>
        </w:rPr>
        <w:t>lan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>görög felirat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os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m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achaerus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ődarabo</w:t>
      </w:r>
      <w:r w:rsidR="00E24412" w:rsidRPr="007943DF">
        <w:rPr>
          <w:rFonts w:ascii="Times New Roman" w:hAnsi="Times New Roman" w:cs="Times New Roman"/>
          <w:sz w:val="24"/>
          <w:szCs w:val="24"/>
          <w:lang w:val="hu-HU"/>
        </w:rPr>
        <w:t>t elemez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ED6E04" w:rsidRPr="007943DF" w:rsidRDefault="006A26EB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kereszténység történetének e szimbolikus helyszínéhez kapcsolódó témák 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további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összefüggésekre </w:t>
      </w:r>
      <w:r w:rsidR="0009522C" w:rsidRPr="007943DF">
        <w:rPr>
          <w:rFonts w:ascii="Times New Roman" w:hAnsi="Times New Roman" w:cs="Times New Roman"/>
          <w:sz w:val="24"/>
          <w:szCs w:val="24"/>
          <w:lang w:val="hu-HU"/>
        </w:rPr>
        <w:t>irányítják a figyelmet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74E4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Machaerus </w:t>
      </w:r>
      <w:r w:rsidR="0009522C" w:rsidRPr="007943DF">
        <w:rPr>
          <w:rFonts w:ascii="Times New Roman" w:hAnsi="Times New Roman" w:cs="Times New Roman"/>
          <w:sz w:val="24"/>
          <w:szCs w:val="24"/>
          <w:lang w:val="hu-HU"/>
        </w:rPr>
        <w:t>Holt-tengeri kikötőj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>e K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>allirho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>é volt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melyet 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1985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1988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között tárt fel egy régészcsoport, 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>Stefan Jakob Wimmer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>a m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>ünchen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>i egyetem professzora részvételével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aki 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a jelenből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 xml:space="preserve"> visszatekintve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 xml:space="preserve">akkori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>eredmények</w:t>
      </w:r>
      <w:r w:rsidR="00800B1E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BA35B3" w:rsidRPr="00BA35B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>ismerteti</w:t>
      </w:r>
      <w:r w:rsidR="00977C8A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ED6E0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>Tanulmánya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természet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>szerűleg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>kínálja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az összehasonlítás 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 xml:space="preserve">lehetőségét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BA35B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Vörös 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>által be</w:t>
      </w:r>
      <w:r w:rsidR="00BA35B3" w:rsidRPr="007943DF">
        <w:rPr>
          <w:rFonts w:ascii="Times New Roman" w:hAnsi="Times New Roman" w:cs="Times New Roman"/>
          <w:sz w:val="24"/>
          <w:szCs w:val="24"/>
          <w:lang w:val="hu-HU"/>
        </w:rPr>
        <w:t>mutat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>ott</w:t>
      </w:r>
      <w:r w:rsidR="00BA35B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evangéliumi anyaggal, </w:t>
      </w:r>
      <w:r w:rsidR="00BA35B3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4F2C1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az erődítményben és környékén bekövetkezett események további összefüggéseire mutat rá.</w:t>
      </w:r>
    </w:p>
    <w:p w:rsidR="001D478F" w:rsidRPr="007943DF" w:rsidRDefault="0081219D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recepciótörténet szempontjából közvetett módon érdekes a Keresztelő tragikus története Richard Strauss </w:t>
      </w:r>
      <w:r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Salome </w:t>
      </w:r>
      <w:r w:rsidRPr="007943DF">
        <w:rPr>
          <w:rFonts w:ascii="Times New Roman" w:hAnsi="Times New Roman" w:cs="Times New Roman"/>
          <w:iCs/>
          <w:sz w:val="24"/>
          <w:szCs w:val="24"/>
          <w:lang w:val="hu-HU"/>
        </w:rPr>
        <w:t>c</w:t>
      </w:r>
      <w:r w:rsidR="00B03AFF">
        <w:rPr>
          <w:rFonts w:ascii="Times New Roman" w:hAnsi="Times New Roman" w:cs="Times New Roman"/>
          <w:iCs/>
          <w:sz w:val="24"/>
          <w:szCs w:val="24"/>
          <w:lang w:val="hu-HU"/>
        </w:rPr>
        <w:t>ímű</w:t>
      </w:r>
      <w:r w:rsidRPr="007943DF">
        <w:rPr>
          <w:rFonts w:ascii="Times New Roman" w:hAnsi="Times New Roman" w:cs="Times New Roman"/>
          <w:iCs/>
          <w:sz w:val="24"/>
          <w:szCs w:val="24"/>
          <w:lang w:val="hu-HU"/>
        </w:rPr>
        <w:t xml:space="preserve"> operájában,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melyet 2020-ban </w:t>
      </w:r>
      <w:r w:rsidR="00B03AFF">
        <w:rPr>
          <w:rFonts w:ascii="Times New Roman" w:hAnsi="Times New Roman" w:cs="Times New Roman"/>
          <w:sz w:val="24"/>
          <w:szCs w:val="24"/>
          <w:lang w:val="hu-HU"/>
        </w:rPr>
        <w:t xml:space="preserve">terveznek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színpadra </w:t>
      </w:r>
      <w:r w:rsidR="00B03AFF" w:rsidRPr="007943DF">
        <w:rPr>
          <w:rFonts w:ascii="Times New Roman" w:hAnsi="Times New Roman" w:cs="Times New Roman"/>
          <w:sz w:val="24"/>
          <w:szCs w:val="24"/>
          <w:lang w:val="hu-HU"/>
        </w:rPr>
        <w:t>állítan</w:t>
      </w:r>
      <w:r w:rsidR="00B03AFF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B03AF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 m</w:t>
      </w:r>
      <w:r w:rsidR="00ED6E04" w:rsidRPr="007943DF">
        <w:rPr>
          <w:rFonts w:ascii="Times New Roman" w:hAnsi="Times New Roman" w:cs="Times New Roman"/>
          <w:sz w:val="24"/>
          <w:szCs w:val="24"/>
          <w:lang w:val="hu-HU"/>
        </w:rPr>
        <w:t>achaerus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i lelőhely közelében</w:t>
      </w:r>
      <w:r w:rsidR="00ED6E0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 jordán királyi udvar védnöksége alatt</w:t>
      </w:r>
      <w:r w:rsidR="00ED6E0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Köztudomású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milyen fontos toposz volt a művészettörténetben </w:t>
      </w:r>
      <w:r w:rsidR="00826DE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Keresztelő lefejezése, </w:t>
      </w:r>
      <w:r w:rsidR="00AD28F6">
        <w:rPr>
          <w:rFonts w:ascii="Times New Roman" w:hAnsi="Times New Roman" w:cs="Times New Roman"/>
          <w:sz w:val="24"/>
          <w:szCs w:val="24"/>
          <w:lang w:val="hu-HU"/>
        </w:rPr>
        <w:t>ami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re a római katolikus liturgikus naptár</w:t>
      </w:r>
      <w:r w:rsidR="00AD28F6">
        <w:rPr>
          <w:rFonts w:ascii="Times New Roman" w:hAnsi="Times New Roman" w:cs="Times New Roman"/>
          <w:sz w:val="24"/>
          <w:szCs w:val="24"/>
          <w:lang w:val="hu-HU"/>
        </w:rPr>
        <w:t>ban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augusztus 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>29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-én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emlékezünk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5F2882">
        <w:rPr>
          <w:rFonts w:ascii="Times New Roman" w:hAnsi="Times New Roman" w:cs="Times New Roman"/>
          <w:sz w:val="24"/>
          <w:szCs w:val="24"/>
          <w:lang w:val="hu-HU"/>
        </w:rPr>
        <w:t xml:space="preserve">jóllehet 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>ez</w:t>
      </w:r>
      <w:r w:rsidR="00AD28F6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>momentum</w:t>
      </w:r>
      <w:r w:rsidR="00AD28F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C3B40" w:rsidRPr="007943DF">
        <w:rPr>
          <w:rFonts w:ascii="Times New Roman" w:hAnsi="Times New Roman" w:cs="Times New Roman"/>
          <w:sz w:val="24"/>
          <w:szCs w:val="24"/>
          <w:lang w:val="hu-HU"/>
        </w:rPr>
        <w:t>nem szerepel a római katakombák ikonográfiájában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6C3B40" w:rsidRPr="007943DF">
        <w:rPr>
          <w:rFonts w:ascii="Times New Roman" w:hAnsi="Times New Roman" w:cs="Times New Roman"/>
          <w:sz w:val="24"/>
          <w:szCs w:val="24"/>
          <w:lang w:val="hu-HU"/>
        </w:rPr>
        <w:t>Jézus Keresztelő Szent János általi megkeresztelésé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>ről</w:t>
      </w:r>
      <w:r w:rsidR="006C3B4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>n</w:t>
      </w:r>
      <w:r w:rsidR="00E924AB" w:rsidRPr="007943DF">
        <w:rPr>
          <w:rFonts w:ascii="Times New Roman" w:hAnsi="Times New Roman" w:cs="Times New Roman"/>
          <w:sz w:val="24"/>
          <w:szCs w:val="24"/>
          <w:lang w:val="hu-HU"/>
        </w:rPr>
        <w:t>yolc jelenete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E924A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 xml:space="preserve">őriznek </w:t>
      </w:r>
      <w:r w:rsidR="00E924AB" w:rsidRPr="007943DF">
        <w:rPr>
          <w:rFonts w:ascii="Times New Roman" w:hAnsi="Times New Roman" w:cs="Times New Roman"/>
          <w:sz w:val="24"/>
          <w:szCs w:val="24"/>
          <w:lang w:val="hu-HU"/>
        </w:rPr>
        <w:t>Szent Kallixtus, Domitilla, Marcellinusz és Péter, valamint Pontiánusz katakombái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Elég csak </w:t>
      </w:r>
      <w:r w:rsidR="00E924A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Caravaggio 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>izgalmas remekmű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>vé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re gondolnunk, melyet </w:t>
      </w:r>
      <w:r w:rsidR="00E924AB">
        <w:rPr>
          <w:rFonts w:ascii="Times New Roman" w:hAnsi="Times New Roman" w:cs="Times New Roman"/>
          <w:sz w:val="24"/>
          <w:szCs w:val="24"/>
          <w:lang w:val="hu-HU"/>
        </w:rPr>
        <w:t xml:space="preserve">a mester 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>1608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>-ban, máltai tartózkodása alatt</w:t>
      </w:r>
      <w:r w:rsidR="00E924AB" w:rsidRPr="00E924A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924AB" w:rsidRPr="007943DF">
        <w:rPr>
          <w:rFonts w:ascii="Times New Roman" w:hAnsi="Times New Roman" w:cs="Times New Roman"/>
          <w:sz w:val="24"/>
          <w:szCs w:val="24"/>
          <w:lang w:val="hu-HU"/>
        </w:rPr>
        <w:t>festett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>s amely ma Vallettában, a Szent János társkatedrálisban található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074E4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Provokatív szerepe miatt </w:t>
      </w:r>
      <w:r w:rsidR="00926A1A" w:rsidRPr="007943DF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azonban 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ennél is lenyűgözőbb 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Richard Strauss 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zenei drámája, a </w:t>
      </w:r>
      <w:r w:rsidR="00052DC5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Salome, 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Oscar Wilde </w:t>
      </w:r>
      <w:r w:rsidR="003203F1" w:rsidRPr="007943DF">
        <w:rPr>
          <w:rFonts w:ascii="Times New Roman" w:hAnsi="Times New Roman" w:cs="Times New Roman"/>
          <w:sz w:val="24"/>
          <w:szCs w:val="24"/>
          <w:lang w:val="hu-HU"/>
        </w:rPr>
        <w:t>azonos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című, 1891-ben Sarah Bernhardt számára </w:t>
      </w:r>
      <w:r w:rsidR="00FA257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francia nyelven </w:t>
      </w:r>
      <w:r w:rsidR="00052DC5" w:rsidRPr="007943DF">
        <w:rPr>
          <w:rFonts w:ascii="Times New Roman" w:hAnsi="Times New Roman" w:cs="Times New Roman"/>
          <w:sz w:val="24"/>
          <w:szCs w:val="24"/>
          <w:lang w:val="hu-HU"/>
        </w:rPr>
        <w:t>írott színdarabja alapján</w:t>
      </w:r>
      <w:r w:rsidR="00074E4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A257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melynek ősbemutatóját 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>1896</w:t>
      </w:r>
      <w:r w:rsidR="00FA2573" w:rsidRPr="007943DF">
        <w:rPr>
          <w:rFonts w:ascii="Times New Roman" w:hAnsi="Times New Roman" w:cs="Times New Roman"/>
          <w:sz w:val="24"/>
          <w:szCs w:val="24"/>
          <w:lang w:val="hu-HU"/>
        </w:rPr>
        <w:t>-ban tartották</w:t>
      </w:r>
      <w:r w:rsidR="002B0BE5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B0BE5" w:rsidRPr="007943DF" w:rsidRDefault="002B0BE5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Strauss 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művet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Hedwig Lachmann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>-nal németre fordíttatta</w:t>
      </w:r>
      <w:r w:rsidR="004C52B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majd megzenésítette; az operát 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>Dre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zdában, a Királyi 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>Oper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>aházban mutatták be 1905. d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>ecember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9-én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>a közönség heves nemtetszése közepette, amely az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botrányosnak, szadistának és perverznek találta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>A cselekmény valóban zavarba ejtő</w:t>
      </w:r>
      <w:r w:rsidR="00926A1A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B7363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26A1A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926A1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szerelmes </w:t>
      </w:r>
      <w:r w:rsidR="0014030C" w:rsidRPr="007943DF">
        <w:rPr>
          <w:rFonts w:ascii="Times New Roman" w:hAnsi="Times New Roman" w:cs="Times New Roman"/>
          <w:sz w:val="24"/>
          <w:szCs w:val="24"/>
          <w:lang w:val="hu-HU"/>
        </w:rPr>
        <w:t>Saló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>me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eltökéli, hogy mazochista módon megszerzi magának</w:t>
      </w:r>
      <w:r w:rsidR="00926A1A" w:rsidRPr="00926A1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26A1A" w:rsidRPr="007943DF">
        <w:rPr>
          <w:rFonts w:ascii="Times New Roman" w:hAnsi="Times New Roman" w:cs="Times New Roman"/>
          <w:sz w:val="24"/>
          <w:szCs w:val="24"/>
          <w:lang w:val="hu-HU"/>
        </w:rPr>
        <w:t>Jochanaan</w:t>
      </w:r>
      <w:r w:rsidR="00926A1A">
        <w:rPr>
          <w:rFonts w:ascii="Times New Roman" w:hAnsi="Times New Roman" w:cs="Times New Roman"/>
          <w:sz w:val="24"/>
          <w:szCs w:val="24"/>
          <w:lang w:val="hu-HU"/>
        </w:rPr>
        <w:t>t, aki</w:t>
      </w:r>
      <w:r w:rsidR="00931B03">
        <w:rPr>
          <w:rFonts w:ascii="Times New Roman" w:hAnsi="Times New Roman" w:cs="Times New Roman"/>
          <w:sz w:val="24"/>
          <w:szCs w:val="24"/>
          <w:lang w:val="hu-HU"/>
        </w:rPr>
        <w:t>nek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 xml:space="preserve"> részéről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nemcsak 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>heves vádaskodás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>oka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t, de szexuális közeledésének 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kategorikus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364EA">
        <w:rPr>
          <w:rFonts w:ascii="Times New Roman" w:hAnsi="Times New Roman" w:cs="Times New Roman"/>
          <w:sz w:val="24"/>
          <w:szCs w:val="24"/>
          <w:lang w:val="hu-HU"/>
        </w:rPr>
        <w:t>visszau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>tasítását is</w:t>
      </w:r>
      <w:r w:rsidR="00926A1A" w:rsidRPr="00926A1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26A1A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926A1A" w:rsidRPr="007943DF">
        <w:rPr>
          <w:rFonts w:ascii="Times New Roman" w:hAnsi="Times New Roman" w:cs="Times New Roman"/>
          <w:sz w:val="24"/>
          <w:szCs w:val="24"/>
          <w:lang w:val="hu-HU"/>
        </w:rPr>
        <w:t>onzónak találja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4C52B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3523C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gy sor tragikus fordulat után Heródes negyedes fejedelem, ha borzadva is, de </w:t>
      </w:r>
      <w:r w:rsidR="0049341F">
        <w:rPr>
          <w:rFonts w:ascii="Times New Roman" w:hAnsi="Times New Roman" w:cs="Times New Roman"/>
          <w:sz w:val="24"/>
          <w:szCs w:val="24"/>
          <w:lang w:val="hu-HU"/>
        </w:rPr>
        <w:t xml:space="preserve">végül 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>kénytelen eleget tenni a lány kérésének, s ezüst tálcán elébe hozni a Keresztelő vértől csöpögő fejét</w:t>
      </w:r>
      <w:r w:rsidR="0014030C" w:rsidRPr="007943DF">
        <w:rPr>
          <w:rFonts w:ascii="Times New Roman" w:hAnsi="Times New Roman" w:cs="Times New Roman"/>
          <w:sz w:val="24"/>
          <w:szCs w:val="24"/>
          <w:lang w:val="hu-HU"/>
        </w:rPr>
        <w:t>. Saló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>m</w:t>
      </w:r>
      <w:r w:rsidR="0014030C" w:rsidRPr="007943D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9341F">
        <w:rPr>
          <w:rFonts w:ascii="Times New Roman" w:hAnsi="Times New Roman" w:cs="Times New Roman"/>
          <w:sz w:val="24"/>
          <w:szCs w:val="24"/>
          <w:lang w:val="hu-HU"/>
        </w:rPr>
        <w:t xml:space="preserve">a darab végén 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>szenvedélyes, szerelmes szavakkal illeti,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E5E27" w:rsidRPr="007943DF">
        <w:rPr>
          <w:rFonts w:ascii="Times New Roman" w:hAnsi="Times New Roman" w:cs="Times New Roman"/>
          <w:sz w:val="24"/>
          <w:szCs w:val="24"/>
          <w:lang w:val="hu-HU"/>
        </w:rPr>
        <w:t>majd szájon csókolja a levágott fejet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2F0B14" w:rsidRPr="007943DF">
        <w:rPr>
          <w:rFonts w:ascii="Times New Roman" w:hAnsi="Times New Roman" w:cs="Times New Roman"/>
          <w:sz w:val="24"/>
          <w:szCs w:val="24"/>
          <w:lang w:val="hu-HU"/>
        </w:rPr>
        <w:t>Az egész opera hemzseg az erotikus utalások</w:t>
      </w:r>
      <w:r w:rsidR="0049341F">
        <w:rPr>
          <w:rFonts w:ascii="Times New Roman" w:hAnsi="Times New Roman" w:cs="Times New Roman"/>
          <w:sz w:val="24"/>
          <w:szCs w:val="24"/>
          <w:lang w:val="hu-HU"/>
        </w:rPr>
        <w:t>tó</w:t>
      </w:r>
      <w:r w:rsidR="002F0B14" w:rsidRPr="007943DF">
        <w:rPr>
          <w:rFonts w:ascii="Times New Roman" w:hAnsi="Times New Roman" w:cs="Times New Roman"/>
          <w:sz w:val="24"/>
          <w:szCs w:val="24"/>
          <w:lang w:val="hu-HU"/>
        </w:rPr>
        <w:t>l, melyek</w:t>
      </w:r>
      <w:r w:rsidR="0049341F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2F0B1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9341F">
        <w:rPr>
          <w:rFonts w:ascii="Times New Roman" w:hAnsi="Times New Roman" w:cs="Times New Roman"/>
          <w:sz w:val="24"/>
          <w:szCs w:val="24"/>
          <w:lang w:val="hu-HU"/>
        </w:rPr>
        <w:t xml:space="preserve">még inkább kidomborít </w:t>
      </w:r>
      <w:r w:rsidR="002F0B14" w:rsidRPr="007943DF">
        <w:rPr>
          <w:rFonts w:ascii="Times New Roman" w:hAnsi="Times New Roman" w:cs="Times New Roman"/>
          <w:sz w:val="24"/>
          <w:szCs w:val="24"/>
          <w:lang w:val="hu-HU"/>
        </w:rPr>
        <w:t>az erőszakos, sokat sejtető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2F0B14" w:rsidRPr="007943DF">
        <w:rPr>
          <w:rFonts w:ascii="Times New Roman" w:hAnsi="Times New Roman" w:cs="Times New Roman"/>
          <w:sz w:val="24"/>
          <w:szCs w:val="24"/>
          <w:lang w:val="hu-HU"/>
        </w:rPr>
        <w:t>ugyanakkor túlfűtött és agresszív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2F0B14" w:rsidRPr="007943DF">
        <w:rPr>
          <w:rFonts w:ascii="Times New Roman" w:hAnsi="Times New Roman" w:cs="Times New Roman"/>
          <w:sz w:val="24"/>
          <w:szCs w:val="24"/>
          <w:lang w:val="hu-HU"/>
        </w:rPr>
        <w:t>gyötrő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F0B14" w:rsidRPr="007943DF">
        <w:rPr>
          <w:rFonts w:ascii="Times New Roman" w:hAnsi="Times New Roman" w:cs="Times New Roman"/>
          <w:sz w:val="24"/>
          <w:szCs w:val="24"/>
          <w:lang w:val="hu-HU"/>
        </w:rPr>
        <w:t>és tébolyult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9341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zene 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2F0B14" w:rsidRPr="007943DF">
        <w:rPr>
          <w:rFonts w:ascii="Times New Roman" w:hAnsi="Times New Roman" w:cs="Times New Roman"/>
          <w:sz w:val="24"/>
          <w:szCs w:val="24"/>
          <w:lang w:val="hu-HU"/>
        </w:rPr>
        <w:t>elég csak a híres „Hét fátyol-táncra” gondolnunk</w:t>
      </w:r>
      <w:r w:rsidR="00C705CC" w:rsidRPr="007943DF">
        <w:rPr>
          <w:rFonts w:ascii="Times New Roman" w:hAnsi="Times New Roman" w:cs="Times New Roman"/>
          <w:sz w:val="24"/>
          <w:szCs w:val="24"/>
          <w:lang w:val="hu-HU"/>
        </w:rPr>
        <w:t>).</w:t>
      </w:r>
    </w:p>
    <w:p w:rsidR="00967C0B" w:rsidRPr="007943DF" w:rsidRDefault="00967C0B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705CC" w:rsidRPr="007943DF" w:rsidRDefault="00967C0B" w:rsidP="00E92F38">
      <w:pPr>
        <w:pStyle w:val="Nincstrkz"/>
        <w:spacing w:after="160" w:line="276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***</w:t>
      </w:r>
    </w:p>
    <w:p w:rsidR="00967C0B" w:rsidRPr="007943DF" w:rsidRDefault="00967C0B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67C0B" w:rsidRPr="007943DF" w:rsidRDefault="00F333F4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Korábban Edmondo Lupieri, a chicagói Loyola Egyetem professzora 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 xml:space="preserve">kutatta és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dokumentálta </w:t>
      </w:r>
      <w:r w:rsidR="00092D5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részletesen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 Keresztelő</w:t>
      </w:r>
      <w:r w:rsidR="00967C0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nevéhez fűződő hagyományt</w:t>
      </w:r>
      <w:r w:rsidR="00967C0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valamint az évszázadok során végbemen</w:t>
      </w:r>
      <w:r w:rsidR="00DA26F1" w:rsidRPr="007943DF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E7C86" w:rsidRPr="007943DF">
        <w:rPr>
          <w:rFonts w:ascii="Times New Roman" w:hAnsi="Times New Roman" w:cs="Times New Roman"/>
          <w:sz w:val="24"/>
          <w:szCs w:val="24"/>
          <w:lang w:val="hu-HU"/>
        </w:rPr>
        <w:t>vallási fejlődést</w:t>
      </w:r>
      <w:r w:rsidR="0043671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2E7C8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Ennek </w:t>
      </w:r>
      <w:r w:rsidR="0049341F">
        <w:rPr>
          <w:rFonts w:ascii="Times New Roman" w:hAnsi="Times New Roman" w:cs="Times New Roman"/>
          <w:sz w:val="24"/>
          <w:szCs w:val="24"/>
          <w:lang w:val="hu-HU"/>
        </w:rPr>
        <w:t>kapcs</w:t>
      </w:r>
      <w:r w:rsidR="002E7C8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án két megjegyzést szeretnénk fűzni Krisztus előfutárának </w:t>
      </w:r>
      <w:r w:rsidR="00A127E3" w:rsidRPr="007943DF">
        <w:rPr>
          <w:rFonts w:ascii="Times New Roman" w:hAnsi="Times New Roman" w:cs="Times New Roman"/>
          <w:sz w:val="24"/>
          <w:szCs w:val="24"/>
          <w:lang w:val="hu-HU"/>
        </w:rPr>
        <w:t>vértanúhalálához</w:t>
      </w:r>
      <w:r w:rsidR="0043671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2E7C8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Ezek nem többek </w:t>
      </w:r>
      <w:r w:rsidR="00A127E3" w:rsidRPr="007943DF">
        <w:rPr>
          <w:rFonts w:ascii="Times New Roman" w:hAnsi="Times New Roman" w:cs="Times New Roman"/>
          <w:sz w:val="24"/>
          <w:szCs w:val="24"/>
          <w:lang w:val="hu-HU"/>
        </w:rPr>
        <w:t>vázlatos megfigyeléseknél</w:t>
      </w:r>
      <w:r w:rsidR="00FB2B31" w:rsidRPr="00FB2B3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B2B31" w:rsidRPr="007943DF">
        <w:rPr>
          <w:rFonts w:ascii="Times New Roman" w:hAnsi="Times New Roman" w:cs="Times New Roman"/>
          <w:sz w:val="24"/>
          <w:szCs w:val="24"/>
          <w:lang w:val="hu-HU"/>
        </w:rPr>
        <w:t>a laikus olvasók</w:t>
      </w:r>
      <w:r w:rsidR="00FB2B31">
        <w:rPr>
          <w:rFonts w:ascii="Times New Roman" w:hAnsi="Times New Roman" w:cs="Times New Roman"/>
          <w:sz w:val="24"/>
          <w:szCs w:val="24"/>
          <w:lang w:val="hu-HU"/>
        </w:rPr>
        <w:t xml:space="preserve"> számára</w:t>
      </w:r>
      <w:r w:rsidR="002E7C8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akik egyre nagyobb számban kívánják </w:t>
      </w:r>
      <w:r w:rsidR="00F61139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meglátogatni </w:t>
      </w:r>
      <w:r w:rsidR="002E7C86" w:rsidRPr="007943DF">
        <w:rPr>
          <w:rFonts w:ascii="Times New Roman" w:hAnsi="Times New Roman" w:cs="Times New Roman"/>
          <w:sz w:val="24"/>
          <w:szCs w:val="24"/>
          <w:lang w:val="hu-HU"/>
        </w:rPr>
        <w:t>a régészeti ásatások színhelyé</w:t>
      </w:r>
      <w:r w:rsidR="00F61139" w:rsidRPr="007943DF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F61139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hogy bepillantást nyerjenek az </w:t>
      </w:r>
      <w:r w:rsidR="00F61139" w:rsidRPr="0049341F">
        <w:rPr>
          <w:rFonts w:ascii="Times New Roman" w:hAnsi="Times New Roman" w:cs="Times New Roman"/>
          <w:sz w:val="24"/>
          <w:szCs w:val="24"/>
          <w:lang w:val="hu-HU"/>
        </w:rPr>
        <w:t>ókor</w:t>
      </w:r>
      <w:r w:rsidR="00F41689" w:rsidRPr="0049341F">
        <w:rPr>
          <w:rFonts w:ascii="Times New Roman" w:hAnsi="Times New Roman" w:cs="Times New Roman"/>
          <w:sz w:val="24"/>
          <w:szCs w:val="24"/>
          <w:lang w:val="hu-HU"/>
        </w:rPr>
        <w:t>történetbe</w:t>
      </w:r>
      <w:r w:rsidR="0049341F">
        <w:rPr>
          <w:rFonts w:ascii="Times New Roman" w:hAnsi="Times New Roman" w:cs="Times New Roman"/>
          <w:sz w:val="24"/>
          <w:szCs w:val="24"/>
          <w:lang w:val="hu-HU"/>
        </w:rPr>
        <w:t>, melyet az idősebb</w:t>
      </w:r>
      <w:r w:rsidR="00F61139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3671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Alexandre Dumas 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="001C397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43671F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>Monte Cristo</w:t>
      </w:r>
      <w:r w:rsidR="001C3978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grófja</w:t>
      </w:r>
      <w:r w:rsidR="0049341F">
        <w:rPr>
          <w:rFonts w:ascii="Times New Roman" w:hAnsi="Times New Roman" w:cs="Times New Roman"/>
          <w:i/>
          <w:iCs/>
          <w:sz w:val="24"/>
          <w:szCs w:val="24"/>
          <w:lang w:val="hu-HU"/>
        </w:rPr>
        <w:t>,</w:t>
      </w:r>
      <w:r w:rsidR="0043671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C3978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A három </w:t>
      </w:r>
      <w:r w:rsidR="00C16139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>testőr</w:t>
      </w:r>
      <w:r w:rsidR="0043671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9341F">
        <w:rPr>
          <w:rFonts w:ascii="Times New Roman" w:hAnsi="Times New Roman" w:cs="Times New Roman"/>
          <w:sz w:val="24"/>
          <w:szCs w:val="24"/>
          <w:lang w:val="hu-HU"/>
        </w:rPr>
        <w:t xml:space="preserve">és még számos híres </w:t>
      </w:r>
      <w:r w:rsidR="00A127E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tizenkilencedik századi </w:t>
      </w:r>
      <w:r w:rsidR="0049341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regény </w:t>
      </w:r>
      <w:r w:rsidR="001C397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szerzője 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="001C397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„a történelem arisztokráciájának” </w:t>
      </w:r>
      <w:r w:rsidR="00AC4285">
        <w:rPr>
          <w:rFonts w:ascii="Times New Roman" w:hAnsi="Times New Roman" w:cs="Times New Roman"/>
          <w:sz w:val="24"/>
          <w:szCs w:val="24"/>
          <w:lang w:val="hu-HU"/>
        </w:rPr>
        <w:t>nevez</w:t>
      </w:r>
      <w:r w:rsidR="001C397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ett </w:t>
      </w:r>
      <w:r w:rsidR="0043671F" w:rsidRPr="007943DF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C16139" w:rsidRPr="007943DF">
        <w:rPr>
          <w:rFonts w:ascii="Times New Roman" w:hAnsi="Times New Roman" w:cs="Times New Roman"/>
          <w:sz w:val="24"/>
          <w:szCs w:val="24"/>
          <w:lang w:val="hu-HU"/>
        </w:rPr>
        <w:t>többek közt</w:t>
      </w:r>
      <w:r w:rsidR="001C397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949C7" w:rsidRPr="007943DF">
        <w:rPr>
          <w:rFonts w:ascii="Times New Roman" w:hAnsi="Times New Roman" w:cs="Times New Roman"/>
          <w:i/>
          <w:sz w:val="24"/>
          <w:szCs w:val="24"/>
          <w:lang w:val="hu-HU"/>
        </w:rPr>
        <w:t>Úti benyomások:</w:t>
      </w:r>
      <w:r w:rsidR="00E949C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C3978" w:rsidRPr="007943DF">
        <w:rPr>
          <w:rFonts w:ascii="Times New Roman" w:hAnsi="Times New Roman" w:cs="Times New Roman"/>
          <w:i/>
          <w:sz w:val="24"/>
          <w:szCs w:val="24"/>
          <w:lang w:val="hu-HU"/>
        </w:rPr>
        <w:t xml:space="preserve">Egyiptom és </w:t>
      </w:r>
      <w:r w:rsidR="00E949C7" w:rsidRPr="007943DF">
        <w:rPr>
          <w:rFonts w:ascii="Times New Roman" w:hAnsi="Times New Roman" w:cs="Times New Roman"/>
          <w:i/>
          <w:sz w:val="24"/>
          <w:szCs w:val="24"/>
          <w:lang w:val="hu-HU"/>
        </w:rPr>
        <w:t>A</w:t>
      </w:r>
      <w:r w:rsidR="001C3978" w:rsidRPr="007943DF">
        <w:rPr>
          <w:rFonts w:ascii="Times New Roman" w:hAnsi="Times New Roman" w:cs="Times New Roman"/>
          <w:i/>
          <w:sz w:val="24"/>
          <w:szCs w:val="24"/>
          <w:lang w:val="hu-HU"/>
        </w:rPr>
        <w:t>rábia</w:t>
      </w:r>
      <w:r w:rsidR="001C397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című írásában</w:t>
      </w:r>
      <w:r w:rsidR="0043671F" w:rsidRPr="007943DF">
        <w:rPr>
          <w:rFonts w:ascii="Times New Roman" w:hAnsi="Times New Roman" w:cs="Times New Roman"/>
          <w:sz w:val="24"/>
          <w:szCs w:val="24"/>
          <w:lang w:val="hu-HU"/>
        </w:rPr>
        <w:t>).</w:t>
      </w:r>
    </w:p>
    <w:p w:rsidR="00FE6661" w:rsidRPr="007943DF" w:rsidRDefault="0006331B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Az első </w:t>
      </w:r>
      <w:r w:rsidR="00F41689" w:rsidRPr="007943DF">
        <w:rPr>
          <w:rFonts w:ascii="Times New Roman" w:hAnsi="Times New Roman" w:cs="Times New Roman"/>
          <w:sz w:val="24"/>
          <w:szCs w:val="24"/>
          <w:lang w:val="hu-HU"/>
        </w:rPr>
        <w:t>megjegyzésünk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Keresztelő János szenvedéstörténet</w:t>
      </w:r>
      <w:r w:rsidR="00F41689" w:rsidRPr="007943DF">
        <w:rPr>
          <w:rFonts w:ascii="Times New Roman" w:hAnsi="Times New Roman" w:cs="Times New Roman"/>
          <w:sz w:val="24"/>
          <w:szCs w:val="24"/>
          <w:lang w:val="hu-HU"/>
        </w:rPr>
        <w:t>ére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és halál</w:t>
      </w:r>
      <w:r w:rsidR="00F41689" w:rsidRPr="007943DF">
        <w:rPr>
          <w:rFonts w:ascii="Times New Roman" w:hAnsi="Times New Roman" w:cs="Times New Roman"/>
          <w:sz w:val="24"/>
          <w:szCs w:val="24"/>
          <w:lang w:val="hu-HU"/>
        </w:rPr>
        <w:t>ára vonatkozik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 xml:space="preserve">ahogy az 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rk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evangéli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>umában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 xml:space="preserve">szerepel 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(6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14</w:t>
      </w:r>
      <w:r w:rsidR="003C3997"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29)</w:t>
      </w:r>
      <w:r w:rsidR="00F41689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41689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Ez az evangéliumi rész jóval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mozgalmasabb és erőteljesebb, mint a mátéi párhuzam 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(14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1</w:t>
      </w:r>
      <w:r w:rsidR="003C3997"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12), Lukács rövid és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hiányos kommentárjáról nem is beszélve 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(3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19</w:t>
      </w:r>
      <w:r w:rsidR="003C3997"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20).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Valójában meglepő, hogy </w:t>
      </w:r>
      <w:r w:rsidR="00092D53">
        <w:rPr>
          <w:rFonts w:ascii="Times New Roman" w:hAnsi="Times New Roman" w:cs="Times New Roman"/>
          <w:sz w:val="24"/>
          <w:szCs w:val="24"/>
          <w:lang w:val="hu-HU"/>
        </w:rPr>
        <w:t>ez a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józan és fontos evangélium ilyen nagy terjedelemben foglalkoz</w:t>
      </w:r>
      <w:r w:rsidR="00F41689" w:rsidRPr="007943DF">
        <w:rPr>
          <w:rFonts w:ascii="Times New Roman" w:hAnsi="Times New Roman" w:cs="Times New Roman"/>
          <w:sz w:val="24"/>
          <w:szCs w:val="24"/>
          <w:lang w:val="hu-HU"/>
        </w:rPr>
        <w:t>zé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k az Előfutárral, akinek alakja </w:t>
      </w:r>
      <w:r w:rsidR="00F41689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többiek fölé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>emelkedik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>szemben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János evangéliumával, </w:t>
      </w:r>
      <w:r w:rsidR="009F46B8">
        <w:rPr>
          <w:rFonts w:ascii="Times New Roman" w:hAnsi="Times New Roman" w:cs="Times New Roman"/>
          <w:sz w:val="24"/>
          <w:szCs w:val="24"/>
          <w:lang w:val="hu-HU"/>
        </w:rPr>
        <w:t>ahol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Keresztelő 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szorosan kapcsolódik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>Krisztus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>hoz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3C3997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>Egyebek mellett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vissza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>tekin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>tés, a flashback elbeszélői technikájának alkalmazása sokat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sejtető</w:t>
      </w:r>
      <w:r w:rsidR="00E47D60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>Az esemény márki elbeszélés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>ében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topográfiai és kronológiai elemek 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>elsikkadnak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 a jelenetet paradox módon nem a Keresztelő alakja uralja </w:t>
      </w:r>
      <w:r w:rsidR="00092D53">
        <w:rPr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nem 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ő </w:t>
      </w:r>
      <w:r w:rsidR="00092D53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FB2B31">
        <w:rPr>
          <w:rFonts w:ascii="Times New Roman" w:hAnsi="Times New Roman" w:cs="Times New Roman"/>
          <w:sz w:val="24"/>
          <w:szCs w:val="24"/>
          <w:lang w:val="hu-HU"/>
        </w:rPr>
        <w:t>magától értetődő</w:t>
      </w:r>
      <w:r w:rsidR="00092D53">
        <w:rPr>
          <w:rFonts w:ascii="Times New Roman" w:hAnsi="Times New Roman" w:cs="Times New Roman"/>
          <w:sz w:val="24"/>
          <w:szCs w:val="24"/>
          <w:lang w:val="hu-HU"/>
        </w:rPr>
        <w:t xml:space="preserve"> főszereplő –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hanem 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Her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>ódes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, Her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di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>ás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92D53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Heródiás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>lánya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DB30D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történet a két rivális fivér, Heródes és Fülöp </w:t>
      </w:r>
      <w:r w:rsidR="00842473"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nő miatt kirobbant </w:t>
      </w:r>
      <w:r w:rsidR="009C051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konfliktusának felidézésével kezdődik, </w:t>
      </w:r>
      <w:r w:rsidR="00A852AA" w:rsidRPr="007943DF">
        <w:rPr>
          <w:rFonts w:ascii="Times New Roman" w:hAnsi="Times New Roman" w:cs="Times New Roman"/>
          <w:sz w:val="24"/>
          <w:szCs w:val="24"/>
          <w:lang w:val="hu-HU"/>
        </w:rPr>
        <w:t>melybe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János hangja 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metsző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kardpengeként hasít</w:t>
      </w:r>
      <w:r w:rsidR="00BE4E3C" w:rsidRPr="007943DF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91C48" w:rsidRPr="007943DF">
        <w:rPr>
          <w:rFonts w:ascii="Times New Roman" w:hAnsi="Times New Roman" w:cs="Times New Roman"/>
          <w:sz w:val="24"/>
          <w:szCs w:val="24"/>
          <w:lang w:val="hu-HU"/>
        </w:rPr>
        <w:t>„Nem szabad testvéred feleségével élned</w:t>
      </w:r>
      <w:r w:rsidR="00DB30DA" w:rsidRPr="007943DF">
        <w:rPr>
          <w:rFonts w:ascii="Times New Roman" w:hAnsi="Times New Roman" w:cs="Times New Roman"/>
          <w:sz w:val="24"/>
          <w:szCs w:val="24"/>
          <w:lang w:val="hu-HU"/>
        </w:rPr>
        <w:t>!</w:t>
      </w:r>
      <w:r w:rsidR="00FE6661" w:rsidRPr="007943DF">
        <w:rPr>
          <w:rFonts w:ascii="Times New Roman" w:hAnsi="Times New Roman" w:cs="Times New Roman"/>
          <w:sz w:val="24"/>
          <w:szCs w:val="24"/>
          <w:lang w:val="hu-HU"/>
        </w:rPr>
        <w:t>”</w:t>
      </w:r>
    </w:p>
    <w:p w:rsidR="00BE4E3C" w:rsidRPr="007943DF" w:rsidRDefault="00A852AA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A színt 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>Her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>di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uralja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Árnyalt jellemábrázolásában megjelenik a gyilkos szándék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mely hasonl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atos a bibliai Jez</w:t>
      </w:r>
      <w:r w:rsidR="00C94DAC"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beléhez, aki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ellen Illés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próféta emelt</w:t>
      </w:r>
      <w:r w:rsidR="00092D53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92D53">
        <w:rPr>
          <w:rFonts w:ascii="Times New Roman" w:hAnsi="Times New Roman" w:cs="Times New Roman"/>
          <w:sz w:val="24"/>
          <w:szCs w:val="24"/>
          <w:lang w:val="hu-HU"/>
        </w:rPr>
        <w:t>fel szavát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>(1Ki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r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19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2;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vö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>. 21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3C3997" w:rsidRPr="007943DF">
        <w:rPr>
          <w:rFonts w:ascii="Times New Roman" w:hAnsi="Times New Roman" w:cs="Times New Roman"/>
          <w:sz w:val="24"/>
          <w:szCs w:val="24"/>
          <w:lang w:val="hu-HU"/>
        </w:rPr>
        <w:t>17–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24).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Ő vezeti az összeesküvést, melybe be</w:t>
      </w:r>
      <w:r w:rsidR="00092D53">
        <w:rPr>
          <w:rFonts w:ascii="Times New Roman" w:hAnsi="Times New Roman" w:cs="Times New Roman"/>
          <w:sz w:val="24"/>
          <w:szCs w:val="24"/>
          <w:lang w:val="hu-HU"/>
        </w:rPr>
        <w:t>avatja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gyenge és zavarodott Heródes Antipászt, Nagy Heródes hetedik fiát is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aki </w:t>
      </w:r>
      <w:r w:rsidR="00105435">
        <w:rPr>
          <w:rFonts w:ascii="Times New Roman" w:hAnsi="Times New Roman" w:cs="Times New Roman"/>
          <w:sz w:val="24"/>
          <w:szCs w:val="24"/>
          <w:lang w:val="hu-HU"/>
        </w:rPr>
        <w:t xml:space="preserve">azonban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képtelen kivonni magát </w:t>
      </w:r>
      <w:r w:rsidR="00105435">
        <w:rPr>
          <w:rFonts w:ascii="Times New Roman" w:hAnsi="Times New Roman" w:cs="Times New Roman"/>
          <w:sz w:val="24"/>
          <w:szCs w:val="24"/>
          <w:lang w:val="hu-HU"/>
        </w:rPr>
        <w:t xml:space="preserve">János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aszketikus és súlyos karakter</w:t>
      </w:r>
      <w:r w:rsidR="00105435">
        <w:rPr>
          <w:rFonts w:ascii="Times New Roman" w:hAnsi="Times New Roman" w:cs="Times New Roman"/>
          <w:sz w:val="24"/>
          <w:szCs w:val="24"/>
          <w:lang w:val="hu-HU"/>
        </w:rPr>
        <w:t>ének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05435">
        <w:rPr>
          <w:rFonts w:ascii="Times New Roman" w:hAnsi="Times New Roman" w:cs="Times New Roman"/>
          <w:sz w:val="24"/>
          <w:szCs w:val="24"/>
          <w:lang w:val="hu-HU"/>
        </w:rPr>
        <w:t>rejtélyes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vonzereje alól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Ekkor következik el a születésnapi ünnepség</w:t>
      </w:r>
      <w:r w:rsidR="009E1F2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>melyet Heródiás – Márknál meg nem nevezett – lányának tánca koronáz meg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A szövegben e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gyetlen ige 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>érzékelteti</w:t>
      </w:r>
      <w:r w:rsidR="00FE7C8E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király „örömét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” (ἤρεσεν), 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ellentétben a </w:t>
      </w:r>
      <w:r w:rsidR="00302028">
        <w:rPr>
          <w:rFonts w:ascii="Times New Roman" w:hAnsi="Times New Roman" w:cs="Times New Roman"/>
          <w:sz w:val="24"/>
          <w:szCs w:val="24"/>
          <w:lang w:val="hu-HU"/>
        </w:rPr>
        <w:t>későbbi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művészeti hagyománnyal, amely 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>rendkívüli módon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felnagyította a lány csáberejét</w:t>
      </w:r>
      <w:r w:rsidR="00B5299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105435">
        <w:rPr>
          <w:rFonts w:ascii="Times New Roman" w:hAnsi="Times New Roman" w:cs="Times New Roman"/>
          <w:sz w:val="24"/>
          <w:szCs w:val="24"/>
          <w:lang w:val="hu-HU"/>
        </w:rPr>
        <w:t xml:space="preserve">akiben 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B52992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>femme fatale</w:t>
      </w:r>
      <w:r w:rsidR="00DB30D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>őstípusát látta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>tta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A következő jelenetben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anya és lánya alattomos mesterkedése </w:t>
      </w:r>
      <w:r w:rsidR="00105435">
        <w:rPr>
          <w:rFonts w:ascii="Times New Roman" w:hAnsi="Times New Roman" w:cs="Times New Roman"/>
          <w:sz w:val="24"/>
          <w:szCs w:val="24"/>
          <w:lang w:val="hu-HU"/>
        </w:rPr>
        <w:t>zajl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ik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 színfalak mögött</w:t>
      </w:r>
      <w:r w:rsidR="00DF5869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DC4A99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>mely az udvarbeli férfiak többségének fenntartott terület és a nők étkezője közötti részen teljesed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ik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be</w:t>
      </w:r>
      <w:r w:rsidR="00BB1CF8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9A23E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Her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>ódes Ant</w:t>
      </w:r>
      <w:r w:rsidR="006010EF" w:rsidRPr="007943DF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>pász nyilvánvalóan aránytalan</w:t>
      </w:r>
      <w:r w:rsidR="000D2C0F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010EF" w:rsidRPr="007943DF">
        <w:rPr>
          <w:rFonts w:ascii="Times New Roman" w:hAnsi="Times New Roman" w:cs="Times New Roman"/>
          <w:sz w:val="24"/>
          <w:szCs w:val="24"/>
          <w:lang w:val="hu-HU"/>
        </w:rPr>
        <w:t>ám esküvel megpecsételt ígéretére rányomja bélyegét</w:t>
      </w:r>
      <w:r w:rsidR="000B636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010E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résztvevők 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>izgatott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sága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lázas 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hevülete</w:t>
      </w:r>
      <w:r w:rsidR="000E202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010E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egyfajta </w:t>
      </w:r>
      <w:r w:rsidR="007F39D2" w:rsidRPr="007943DF">
        <w:rPr>
          <w:rFonts w:ascii="Times New Roman" w:hAnsi="Times New Roman" w:cs="Times New Roman"/>
          <w:sz w:val="24"/>
          <w:szCs w:val="24"/>
          <w:lang w:val="hu-HU"/>
        </w:rPr>
        <w:t>túlfűtött</w:t>
      </w:r>
      <w:r w:rsidR="006010E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állapot</w:t>
      </w:r>
      <w:r w:rsidR="007F39D2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0B636B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F39D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amely </w:t>
      </w:r>
      <w:r w:rsidR="006010E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aztán </w:t>
      </w:r>
      <w:r w:rsidR="007F39D2" w:rsidRPr="007943DF">
        <w:rPr>
          <w:rFonts w:ascii="Times New Roman" w:hAnsi="Times New Roman" w:cs="Times New Roman"/>
          <w:sz w:val="24"/>
          <w:szCs w:val="24"/>
          <w:lang w:val="hu-HU"/>
        </w:rPr>
        <w:t>a fiatal nő szörnyű kérésével végződik</w:t>
      </w:r>
      <w:r w:rsidR="000B636B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0B636B" w:rsidRPr="007943DF" w:rsidRDefault="000B636B" w:rsidP="000B636B">
      <w:pPr>
        <w:pStyle w:val="Nincstrkz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F39D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hogy Márk evangéliumának egyik magyarázója,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Camille Focant</w:t>
      </w:r>
      <w:r w:rsidR="007F39D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(2004) megállapítja: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F39D2" w:rsidRPr="007943DF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="00A727E8" w:rsidRPr="007943DF"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="00666E9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prófétát, a 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beszélőt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66E91" w:rsidRPr="007943DF">
        <w:rPr>
          <w:rFonts w:ascii="Times New Roman" w:hAnsi="Times New Roman" w:cs="Times New Roman"/>
          <w:sz w:val="24"/>
          <w:szCs w:val="24"/>
          <w:lang w:val="hu-HU"/>
        </w:rPr>
        <w:t>csöndre kárhoztatják</w:t>
      </w:r>
      <w:r w:rsidR="00A727E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666E9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amit </w:t>
      </w:r>
      <w:r w:rsidR="00915FD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színpadi dramaturgiában </w:t>
      </w:r>
      <w:r w:rsidR="00666E91" w:rsidRPr="007943DF">
        <w:rPr>
          <w:rFonts w:ascii="Times New Roman" w:hAnsi="Times New Roman" w:cs="Times New Roman"/>
          <w:sz w:val="24"/>
          <w:szCs w:val="24"/>
          <w:lang w:val="hu-HU"/>
        </w:rPr>
        <w:t>levágott fejének tálcán való felmutatása jelenít meg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666E91" w:rsidRPr="00475C6E">
        <w:rPr>
          <w:rFonts w:ascii="Times New Roman" w:hAnsi="Times New Roman" w:cs="Times New Roman"/>
          <w:sz w:val="24"/>
          <w:szCs w:val="24"/>
          <w:lang w:val="hu-HU"/>
        </w:rPr>
        <w:t>Az ige félreértés</w:t>
      </w:r>
      <w:r w:rsidR="00780EBF" w:rsidRPr="00475C6E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666E91" w:rsidRPr="00475C6E">
        <w:rPr>
          <w:rFonts w:ascii="Times New Roman" w:hAnsi="Times New Roman" w:cs="Times New Roman"/>
          <w:sz w:val="24"/>
          <w:szCs w:val="24"/>
          <w:lang w:val="hu-HU"/>
        </w:rPr>
        <w:t>, beszéd és evés felcserélés</w:t>
      </w:r>
      <w:r w:rsidR="00780EBF" w:rsidRPr="00475C6E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666E91" w:rsidRPr="00475C6E">
        <w:rPr>
          <w:rFonts w:ascii="Times New Roman" w:hAnsi="Times New Roman" w:cs="Times New Roman"/>
          <w:sz w:val="24"/>
          <w:szCs w:val="24"/>
          <w:lang w:val="hu-HU"/>
        </w:rPr>
        <w:t xml:space="preserve"> ennél </w:t>
      </w:r>
      <w:r w:rsidR="00780EBF" w:rsidRPr="00475C6E">
        <w:rPr>
          <w:rFonts w:ascii="Times New Roman" w:hAnsi="Times New Roman" w:cs="Times New Roman"/>
          <w:sz w:val="24"/>
          <w:szCs w:val="24"/>
          <w:lang w:val="hu-HU"/>
        </w:rPr>
        <w:t xml:space="preserve">már nem is lehetne 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égbekiáltóbb</w:t>
      </w:r>
      <w:r w:rsidRPr="00475C6E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66E9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Valamiképpen a </w:t>
      </w:r>
      <w:r w:rsidR="009A3E2B" w:rsidRPr="007943DF">
        <w:rPr>
          <w:rFonts w:ascii="Times New Roman" w:hAnsi="Times New Roman" w:cs="Times New Roman"/>
          <w:sz w:val="24"/>
          <w:szCs w:val="24"/>
          <w:lang w:val="hu-HU"/>
        </w:rPr>
        <w:t>metsző</w:t>
      </w:r>
      <w:r w:rsidR="00666E9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szót vágják el, s mutatják fel tálcán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 [</w:t>
      </w:r>
      <w:r w:rsidR="006631C1" w:rsidRPr="007943DF"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] </w:t>
      </w:r>
      <w:r w:rsidR="00897CD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ruházatában és táplálkozásában is vadul aszketikus </w:t>
      </w:r>
      <w:r w:rsidR="00666E9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próféta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A727E8" w:rsidRPr="007943DF">
        <w:rPr>
          <w:rFonts w:ascii="Times New Roman" w:hAnsi="Times New Roman" w:cs="Times New Roman"/>
          <w:sz w:val="24"/>
          <w:szCs w:val="24"/>
          <w:lang w:val="hu-HU"/>
        </w:rPr>
        <w:t>Mk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1</w:t>
      </w:r>
      <w:r w:rsidR="00E316C3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6) </w:t>
      </w:r>
      <w:r w:rsidR="00666E91" w:rsidRPr="007943DF">
        <w:rPr>
          <w:rFonts w:ascii="Times New Roman" w:hAnsi="Times New Roman" w:cs="Times New Roman"/>
          <w:sz w:val="24"/>
          <w:szCs w:val="24"/>
          <w:lang w:val="hu-HU"/>
        </w:rPr>
        <w:t>bírálni merészelte a király viselkedését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897CDA" w:rsidRPr="007943DF">
        <w:rPr>
          <w:rFonts w:ascii="Times New Roman" w:hAnsi="Times New Roman" w:cs="Times New Roman"/>
          <w:sz w:val="24"/>
          <w:szCs w:val="24"/>
          <w:lang w:val="hu-HU"/>
        </w:rPr>
        <w:t>Heródes addig civilizált udvarát egy olyan gyilkosság süllyeszti barbárságba, melyet egy tiltott egybekelés és egy elhamarkodott eskü miatt elrendelt bebörtönzés nyomán követnek el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897CD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király 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immár </w:t>
      </w:r>
      <w:r w:rsidR="00897CDA" w:rsidRPr="007943DF">
        <w:rPr>
          <w:rFonts w:ascii="Times New Roman" w:hAnsi="Times New Roman" w:cs="Times New Roman"/>
          <w:sz w:val="24"/>
          <w:szCs w:val="24"/>
          <w:lang w:val="hu-HU"/>
        </w:rPr>
        <w:t>maga is ellentmondásai börtönének rabja,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897CDA"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302028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897CD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02028">
        <w:rPr>
          <w:rFonts w:ascii="Times New Roman" w:hAnsi="Times New Roman" w:cs="Times New Roman"/>
          <w:sz w:val="24"/>
          <w:szCs w:val="24"/>
          <w:lang w:val="hu-HU"/>
        </w:rPr>
        <w:t>uralkodó</w:t>
      </w:r>
      <w:r w:rsidR="00897CDA" w:rsidRPr="007943DF">
        <w:rPr>
          <w:rFonts w:ascii="Times New Roman" w:hAnsi="Times New Roman" w:cs="Times New Roman"/>
          <w:sz w:val="24"/>
          <w:szCs w:val="24"/>
          <w:lang w:val="hu-HU"/>
        </w:rPr>
        <w:t>i hatalom merő paródiája csupán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897CDA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 kénytelen beleegyezni a bebörtönzött próféta kivégzésébe, </w:t>
      </w:r>
      <w:r w:rsidR="00367E0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aki azonban 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attól még</w:t>
      </w:r>
      <w:r w:rsidR="00367E0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az ige szabad hordozója marad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.”</w:t>
      </w:r>
    </w:p>
    <w:p w:rsidR="002636C7" w:rsidRPr="007943DF" w:rsidRDefault="002636C7" w:rsidP="000B636B">
      <w:pPr>
        <w:pStyle w:val="Nincstrkz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636C7" w:rsidRPr="007943DF" w:rsidRDefault="002636C7" w:rsidP="002636C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636C7" w:rsidRPr="007943DF" w:rsidRDefault="002636C7" w:rsidP="00DB30DA">
      <w:pPr>
        <w:pStyle w:val="Nincstrkz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***</w:t>
      </w:r>
    </w:p>
    <w:p w:rsidR="000B636B" w:rsidRPr="007943DF" w:rsidRDefault="000B636B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636C7" w:rsidRPr="007943DF" w:rsidRDefault="009A3E2B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Az imént idézett márki 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leírás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kihirdetésének ideális színhelye lehet a régészek által Machaerusnál feltárt romegyüttes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A R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óma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barát zsidó történetíró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0545F1">
        <w:rPr>
          <w:rFonts w:ascii="Times New Roman" w:hAnsi="Times New Roman" w:cs="Times New Roman"/>
          <w:sz w:val="24"/>
          <w:szCs w:val="24"/>
          <w:lang w:val="hu-HU"/>
        </w:rPr>
        <w:t xml:space="preserve"> Josephus (37/38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–103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után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)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az eseményt ebbe az erődített várkastélyba helyezi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ahogy azt </w:t>
      </w:r>
      <w:r w:rsidRPr="007943DF">
        <w:rPr>
          <w:rFonts w:ascii="Times New Roman" w:hAnsi="Times New Roman" w:cs="Times New Roman"/>
          <w:i/>
          <w:sz w:val="24"/>
          <w:szCs w:val="24"/>
          <w:lang w:val="hu-HU"/>
        </w:rPr>
        <w:t>A zsidók története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c. művében is leírja (XVIII. könyv,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5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 fejezet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, 1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2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 bekezdés,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109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119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 sor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). 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Ezeken az oldalakon a részletesebb történelmi kontextusba is bepillantást nyerhetünk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. Her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d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es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Antip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ász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Nagy Heródes és a szamaritánus 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Malt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haké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– az uralkodó tíz feleségének egyike – 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fia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nabateusok királyának lányát vette el 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fővárosuk a híres 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Petra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volt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Apósa, 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IV. Aretá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z nabateus király Kr. e. 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9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-től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Kr. u. 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40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-ig uralkodott</w:t>
      </w:r>
      <w:r w:rsidR="00F7067C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 Szent Pál is említést tesz róla 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D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amaszkusz</w:t>
      </w:r>
      <w:r w:rsidR="00D02E67" w:rsidRPr="007943DF">
        <w:rPr>
          <w:rFonts w:ascii="Times New Roman" w:hAnsi="Times New Roman" w:cs="Times New Roman"/>
          <w:sz w:val="24"/>
          <w:szCs w:val="24"/>
          <w:lang w:val="hu-HU"/>
        </w:rPr>
        <w:t>ból való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menekülés</w:t>
      </w:r>
      <w:r w:rsidR="00D02E67" w:rsidRPr="007943D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02E67" w:rsidRPr="007943DF">
        <w:rPr>
          <w:rFonts w:ascii="Times New Roman" w:hAnsi="Times New Roman" w:cs="Times New Roman"/>
          <w:sz w:val="24"/>
          <w:szCs w:val="24"/>
          <w:lang w:val="hu-HU"/>
        </w:rPr>
        <w:t>kapcs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án 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(2</w:t>
      </w:r>
      <w:r w:rsidR="001B6E3D" w:rsidRPr="007943DF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or 11</w:t>
      </w:r>
      <w:r w:rsidR="00CC2B94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32). 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Később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Heródes Antipász tetrar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ch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amint 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arról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az evangéliumok is </w:t>
      </w:r>
      <w:r w:rsidR="00475C6E">
        <w:rPr>
          <w:rFonts w:ascii="Times New Roman" w:hAnsi="Times New Roman" w:cs="Times New Roman"/>
          <w:sz w:val="24"/>
          <w:szCs w:val="24"/>
          <w:lang w:val="hu-HU"/>
        </w:rPr>
        <w:t>beszámolnak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softHyphen/>
      </w:r>
      <w:r w:rsidR="00F7067C"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5D272C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beleszeretett 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>sógornőjébe,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Her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di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s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>ba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>aki fivére, Fülöp felesége volt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4C4A88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s 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már szül</w:t>
      </w:r>
      <w:r w:rsidR="00483832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83832">
        <w:rPr>
          <w:rFonts w:ascii="Times New Roman" w:hAnsi="Times New Roman" w:cs="Times New Roman"/>
          <w:sz w:val="24"/>
          <w:szCs w:val="24"/>
          <w:lang w:val="hu-HU"/>
        </w:rPr>
        <w:t xml:space="preserve">neki 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egy l</w:t>
      </w:r>
      <w:r w:rsidR="00483832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ány</w:t>
      </w:r>
      <w:r w:rsidR="00483832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780EBF" w:rsidRPr="007943DF">
        <w:rPr>
          <w:rFonts w:ascii="Times New Roman" w:hAnsi="Times New Roman" w:cs="Times New Roman"/>
          <w:sz w:val="24"/>
          <w:szCs w:val="24"/>
          <w:lang w:val="hu-HU"/>
        </w:rPr>
        <w:t>, Saló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>mé</w:t>
      </w:r>
      <w:r w:rsidR="00483832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28600F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E158C" w:rsidRPr="007943DF" w:rsidRDefault="00105BFD" w:rsidP="00ED6E04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Aretász király </w:t>
      </w:r>
      <w:r w:rsidR="0048383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válaszul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 sértésre, hogy Heródes Antipász megtagadta lány</w:t>
      </w:r>
      <w:r w:rsidR="00483832">
        <w:rPr>
          <w:rFonts w:ascii="Times New Roman" w:hAnsi="Times New Roman" w:cs="Times New Roman"/>
          <w:sz w:val="24"/>
          <w:szCs w:val="24"/>
          <w:lang w:val="hu-HU"/>
        </w:rPr>
        <w:t>át, illetve egy határvita miatt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háborút hirdetett a zsidó uralkodó ellen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konfliktus Heródes számára megsemmisítő erejű vereséggel 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>zárult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olyannyira, hogy kénytelen volt Tibériusz császárhoz folyamodni támogatásért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Josephus 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>a negyedes fejedelem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vereségét a Keresztelő vértanúhalálához köti: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 gaztett isteni büntetését látja benne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276930">
        <w:rPr>
          <w:rFonts w:ascii="Times New Roman" w:hAnsi="Times New Roman" w:cs="Times New Roman"/>
          <w:sz w:val="24"/>
          <w:szCs w:val="24"/>
          <w:lang w:val="hu-HU"/>
        </w:rPr>
        <w:t>De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 Heródiással kötött új házasság egyértelműen ellentmondott </w:t>
      </w:r>
      <w:r w:rsidR="00915FD2" w:rsidRPr="007943DF">
        <w:rPr>
          <w:rFonts w:ascii="Times New Roman" w:hAnsi="Times New Roman" w:cs="Times New Roman"/>
          <w:sz w:val="24"/>
          <w:szCs w:val="24"/>
          <w:lang w:val="hu-HU"/>
        </w:rPr>
        <w:t>a mózesi törvény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>nek is</w:t>
      </w:r>
      <w:r w:rsidR="00915FD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: „Ne fedd föl testvéred feleségének meztelenségét </w:t>
      </w:r>
      <w:r w:rsidR="00206B56" w:rsidRPr="007943DF">
        <w:rPr>
          <w:rFonts w:ascii="Times New Roman" w:hAnsi="Times New Roman" w:cs="Times New Roman"/>
          <w:sz w:val="24"/>
          <w:szCs w:val="24"/>
          <w:lang w:val="hu-HU"/>
        </w:rPr>
        <w:t>[</w:t>
      </w:r>
      <w:r w:rsidR="00684235" w:rsidRPr="007943DF">
        <w:rPr>
          <w:rFonts w:ascii="Times New Roman" w:hAnsi="Times New Roman" w:cs="Times New Roman"/>
          <w:sz w:val="24"/>
          <w:szCs w:val="24"/>
          <w:lang w:val="hu-HU"/>
        </w:rPr>
        <w:t>értsd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684235" w:rsidRPr="007943DF">
        <w:rPr>
          <w:rFonts w:ascii="Times New Roman" w:hAnsi="Times New Roman" w:cs="Times New Roman"/>
          <w:sz w:val="24"/>
          <w:szCs w:val="24"/>
          <w:lang w:val="hu-HU"/>
        </w:rPr>
        <w:t>ne lépj vele szexuális kapcsolatra</w:t>
      </w:r>
      <w:r w:rsidR="00206B56" w:rsidRPr="007943DF">
        <w:rPr>
          <w:rFonts w:ascii="Times New Roman" w:hAnsi="Times New Roman" w:cs="Times New Roman"/>
          <w:sz w:val="24"/>
          <w:szCs w:val="24"/>
          <w:lang w:val="hu-HU"/>
        </w:rPr>
        <w:t>]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;</w:t>
      </w:r>
      <w:r w:rsidR="00206B5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15FD2" w:rsidRPr="007943DF">
        <w:rPr>
          <w:rFonts w:ascii="Times New Roman" w:hAnsi="Times New Roman" w:cs="Times New Roman"/>
          <w:sz w:val="24"/>
          <w:szCs w:val="24"/>
          <w:lang w:val="hu-HU"/>
        </w:rPr>
        <w:t>hiszen az magának testvérednek a meztelensége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15FD2" w:rsidRPr="007943DF">
        <w:rPr>
          <w:rFonts w:ascii="Times New Roman" w:hAnsi="Times New Roman" w:cs="Times New Roman"/>
          <w:sz w:val="24"/>
          <w:szCs w:val="24"/>
          <w:lang w:val="hu-HU"/>
        </w:rPr>
        <w:t>[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="00915FD2" w:rsidRPr="007943DF">
        <w:rPr>
          <w:rFonts w:ascii="Times New Roman" w:hAnsi="Times New Roman" w:cs="Times New Roman"/>
          <w:sz w:val="24"/>
          <w:szCs w:val="24"/>
          <w:lang w:val="hu-HU"/>
        </w:rPr>
        <w:t>]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32FDA" w:rsidRPr="007943DF">
        <w:rPr>
          <w:rFonts w:ascii="Times New Roman" w:hAnsi="Times New Roman" w:cs="Times New Roman"/>
          <w:sz w:val="24"/>
          <w:szCs w:val="24"/>
          <w:lang w:val="hu-HU"/>
        </w:rPr>
        <w:t>Ha valaki nőül veszi [még élő] testvére feleségét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E32FDA" w:rsidRPr="007943DF">
        <w:rPr>
          <w:rFonts w:ascii="Times New Roman" w:hAnsi="Times New Roman" w:cs="Times New Roman"/>
          <w:sz w:val="24"/>
          <w:szCs w:val="24"/>
          <w:lang w:val="hu-HU"/>
        </w:rPr>
        <w:t>ez tisztátalanság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” (L</w:t>
      </w:r>
      <w:r w:rsidR="00915FD2" w:rsidRPr="007943D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v 18</w:t>
      </w:r>
      <w:r w:rsidR="00CC2B94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E32FDA" w:rsidRPr="007943DF">
        <w:rPr>
          <w:rFonts w:ascii="Times New Roman" w:hAnsi="Times New Roman" w:cs="Times New Roman"/>
          <w:sz w:val="24"/>
          <w:szCs w:val="24"/>
          <w:lang w:val="hu-HU"/>
        </w:rPr>
        <w:t>16; 20</w:t>
      </w:r>
      <w:r w:rsidR="00CC2B94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21).</w:t>
      </w:r>
      <w:r w:rsidR="00206B5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>Az evangéliumok sze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>rint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74272" w:rsidRPr="00276930">
        <w:rPr>
          <w:rFonts w:ascii="Times New Roman" w:hAnsi="Times New Roman" w:cs="Times New Roman"/>
          <w:sz w:val="24"/>
          <w:szCs w:val="24"/>
          <w:lang w:val="hu-HU"/>
        </w:rPr>
        <w:t>ez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János kivégzésének közvetlen oka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>De most hallgassuk meg, miként vélekedik Josephus erről az eseményről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C41363"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melyről Origenész 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990AD3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>Contra Celsum</w:t>
      </w:r>
      <w:r w:rsidR="00957A0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1,47) 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és Cezáreai Euzébiusz 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990AD3" w:rsidRPr="007943DF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Historia Ecclesiastica 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I, 11,4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6)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is beszámol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1A26D5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>A történetíró egyébként meglepő módon értelmezi János keresztelését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483832">
        <w:rPr>
          <w:rFonts w:ascii="Times New Roman" w:hAnsi="Times New Roman" w:cs="Times New Roman"/>
          <w:sz w:val="24"/>
          <w:szCs w:val="24"/>
          <w:lang w:val="hu-HU"/>
        </w:rPr>
        <w:t>amennyiben</w:t>
      </w:r>
      <w:r w:rsidR="00C74272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azt nem a bűnbocsánat katartikus tettének, hanem az igazak szentségi rítusának tartja</w:t>
      </w:r>
      <w:r w:rsidR="00990AD3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E56DF6" w:rsidRPr="007943DF" w:rsidRDefault="00483832" w:rsidP="00BE37E5">
      <w:pPr>
        <w:pStyle w:val="Nincstrkz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J</w:t>
      </w:r>
      <w:r w:rsidR="00957A0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osephus </w:t>
      </w:r>
      <w:r w:rsidR="004F7DF6" w:rsidRPr="007943DF">
        <w:rPr>
          <w:rFonts w:ascii="Times New Roman" w:hAnsi="Times New Roman" w:cs="Times New Roman"/>
          <w:sz w:val="24"/>
          <w:szCs w:val="24"/>
          <w:lang w:val="hu-HU"/>
        </w:rPr>
        <w:t>így ír</w:t>
      </w:r>
      <w:r w:rsidR="00280443">
        <w:rPr>
          <w:rFonts w:ascii="Times New Roman" w:hAnsi="Times New Roman" w:cs="Times New Roman"/>
          <w:sz w:val="24"/>
          <w:szCs w:val="24"/>
          <w:lang w:val="hu-HU"/>
        </w:rPr>
        <w:t xml:space="preserve"> erről</w:t>
      </w:r>
      <w:r w:rsidR="00957A04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4F7DF6" w:rsidRPr="007943DF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="004F7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(116) 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Némely zsidó azon az állásponton volt, hogy Heródes hadseregének pusztulását Isten haragjának kell tulajdonítani, mert így sújtotta őt a megérdemelt büntetéssel János meggyilkolásáért, akit Keresztelőnek neveznek. </w:t>
      </w:r>
      <w:r w:rsidR="00BE37E5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(117) 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Ugyanis Heródes kivégeztette ezt a jó embert, aki a zsidókat arra oktatta, hogy tökéletességre törekedjenek, legyenek igazságosak egymás iránt, jámborak Isten iránt és így keresztelkedjenek meg</w:t>
      </w:r>
      <w:r w:rsidR="00BE37E5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BE37E5" w:rsidRPr="007943DF">
        <w:rPr>
          <w:rFonts w:ascii="Times New Roman" w:hAnsi="Times New Roman" w:cs="Times New Roman"/>
          <w:sz w:val="24"/>
          <w:szCs w:val="24"/>
          <w:lang w:val="hu-HU"/>
        </w:rPr>
        <w:t>(βαπτισμῷ συνιέναι)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Hirdette, hogy kedvesen fogadja Isten a keresztelést</w:t>
      </w:r>
      <w:r w:rsidR="00BE37E5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BE37E5" w:rsidRPr="007943DF">
        <w:rPr>
          <w:rFonts w:ascii="Times New Roman" w:hAnsi="Times New Roman" w:cs="Times New Roman"/>
          <w:sz w:val="24"/>
          <w:szCs w:val="24"/>
          <w:lang w:val="hu-HU"/>
        </w:rPr>
        <w:t>(τήν βάπτισιν)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mert célja csak a test megszentelése, nem pedig a bűnök kiengesztelése</w:t>
      </w:r>
      <w:r w:rsidR="00BE37E5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BE37E5" w:rsidRPr="007943DF">
        <w:rPr>
          <w:rFonts w:ascii="Times New Roman" w:hAnsi="Times New Roman" w:cs="Times New Roman"/>
          <w:sz w:val="24"/>
          <w:szCs w:val="24"/>
          <w:lang w:val="hu-HU"/>
        </w:rPr>
        <w:t>(μή επί τινων ἁμαρτάδων παραιτήσει χρωμένων)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; tudniillik a lélek akkor már előbb megtisztult az igaz élet révén. </w:t>
      </w:r>
      <w:r w:rsidR="00BE37E5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(118) 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Seregestül tódultak hozzá az emberek, és nagyon szívesen hallgatták ezeket a beszédeket; ezért Heródes attól tartott, hogy ennek a férfiúnak a tekintélye, akire, úgy látszik, mindenki hallgatott, a népet még majd lázadásba kergeti; ennélfogva jobbnak tartotta még idejében eltenni őt láb alól, mintsem hogy valami fordulat következzék be, és akkor bánkódjék majd, amikor már itt a veszedelem. </w:t>
      </w:r>
      <w:r w:rsidR="00BE37E5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(119) 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Ilyenféle gyanú miatt tehát Heródes bilincsbe verette Jánost, az imént említett Machairos várába vitette</w:t>
      </w:r>
      <w:r w:rsidR="00C41363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és ott kivégeztette</w:t>
      </w:r>
      <w:r w:rsidR="00BE37E5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BE37E5" w:rsidRPr="007943DF">
        <w:rPr>
          <w:rFonts w:ascii="Times New Roman" w:hAnsi="Times New Roman" w:cs="Times New Roman"/>
          <w:sz w:val="24"/>
          <w:szCs w:val="24"/>
          <w:lang w:val="hu-HU"/>
        </w:rPr>
        <w:t>(κτίννυται)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 A zsidók meggyőződése szerint az ő</w:t>
      </w:r>
      <w:r w:rsidR="00896397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halála volt az oka annak, hogy Heródes hadserege elpusztult, mert Isten haragjában ezzel a büntetéssel sújtotta.</w:t>
      </w:r>
      <w:r w:rsidR="006F3CB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”</w:t>
      </w:r>
      <w:r w:rsidR="00E56DF6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</w:t>
      </w:r>
      <w:r w:rsidR="00896397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(</w:t>
      </w:r>
      <w:r w:rsidR="00B03B5D" w:rsidRPr="007943DF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 xml:space="preserve">A zsidók története </w:t>
      </w:r>
      <w:r w:rsidR="00B03B5D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XVIII, 5,2, 116–119. A fordítás az alábbi kiadásból származik:</w:t>
      </w:r>
      <w:r w:rsidR="00B03B5D" w:rsidRPr="007943DF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 xml:space="preserve"> </w:t>
      </w:r>
      <w:r w:rsidR="00896397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Jose</w:t>
      </w:r>
      <w:r w:rsidR="00C41363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ph</w:t>
      </w:r>
      <w:r w:rsidR="00896397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us Flavius: </w:t>
      </w:r>
      <w:r w:rsidR="00896397" w:rsidRPr="007943DF">
        <w:rPr>
          <w:rFonts w:ascii="Times New Roman" w:eastAsia="Times New Roman" w:hAnsi="Times New Roman" w:cs="Times New Roman"/>
          <w:i/>
          <w:sz w:val="24"/>
          <w:szCs w:val="24"/>
          <w:lang w:val="hu-HU" w:eastAsia="hu-HU"/>
        </w:rPr>
        <w:t>A zsidók története.</w:t>
      </w:r>
      <w:r w:rsidR="00896397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Ford. Révay József. Európa Könyvkiadó, Budapest, 1980, 210. oldal</w:t>
      </w:r>
      <w:r w:rsidR="00BE37E5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.</w:t>
      </w:r>
      <w:r w:rsidR="00896397"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)</w:t>
      </w:r>
    </w:p>
    <w:p w:rsidR="00DF43A9" w:rsidRPr="007943DF" w:rsidRDefault="00DF43A9" w:rsidP="00DF43A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F43A9" w:rsidRPr="007943DF" w:rsidRDefault="00DF43A9" w:rsidP="009E0736">
      <w:pPr>
        <w:pStyle w:val="Nincstrkz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***</w:t>
      </w:r>
    </w:p>
    <w:p w:rsidR="00DF43A9" w:rsidRPr="007943DF" w:rsidRDefault="00DF43A9" w:rsidP="00DF43A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B5EF1" w:rsidRDefault="000251D1" w:rsidP="0049122F">
      <w:pPr>
        <w:pStyle w:val="Nincstrkz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Ez a forrás a történész </w:t>
      </w:r>
      <w:r w:rsidR="0072573E">
        <w:rPr>
          <w:rFonts w:ascii="Times New Roman" w:hAnsi="Times New Roman" w:cs="Times New Roman"/>
          <w:sz w:val="24"/>
          <w:szCs w:val="24"/>
          <w:lang w:val="hu-HU"/>
        </w:rPr>
        <w:t>véleményét tükrözi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DF43A9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2573E">
        <w:rPr>
          <w:rFonts w:ascii="Times New Roman" w:hAnsi="Times New Roman" w:cs="Times New Roman"/>
          <w:sz w:val="24"/>
          <w:szCs w:val="24"/>
          <w:lang w:val="hu-HU"/>
        </w:rPr>
        <w:t>ki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politikai, nem pedig erkölcsi okkal magyarázza a gaztettet </w:t>
      </w:r>
      <w:r w:rsidR="00DF43A9" w:rsidRPr="007943DF">
        <w:rPr>
          <w:rFonts w:ascii="Times New Roman" w:hAnsi="Times New Roman" w:cs="Times New Roman"/>
          <w:sz w:val="24"/>
          <w:szCs w:val="24"/>
          <w:lang w:val="hu-HU"/>
        </w:rPr>
        <w:t>(</w:t>
      </w:r>
      <w:r w:rsidR="00982591" w:rsidRPr="007943DF">
        <w:rPr>
          <w:rFonts w:ascii="Times New Roman" w:hAnsi="Times New Roman" w:cs="Times New Roman"/>
          <w:sz w:val="24"/>
          <w:szCs w:val="24"/>
          <w:lang w:val="hu-HU"/>
        </w:rPr>
        <w:t>ellentétben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az evangéliumok</w:t>
      </w:r>
      <w:r w:rsidR="00982591" w:rsidRPr="007943DF">
        <w:rPr>
          <w:rFonts w:ascii="Times New Roman" w:hAnsi="Times New Roman" w:cs="Times New Roman"/>
          <w:sz w:val="24"/>
          <w:szCs w:val="24"/>
          <w:lang w:val="hu-HU"/>
        </w:rPr>
        <w:t>kal</w:t>
      </w:r>
      <w:r w:rsidR="00DF43A9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),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mintha János egy az Aretász királlyal folytatott háborúban elszenvedett vereség után kibontakozó népi felkelés vezére lett volna</w:t>
      </w:r>
      <w:r w:rsidR="00DB476D" w:rsidRPr="007943DF"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9E0736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„</w:t>
      </w:r>
      <w:r w:rsidR="00DB476D" w:rsidRPr="007943DF">
        <w:rPr>
          <w:rFonts w:ascii="Times New Roman" w:hAnsi="Times New Roman" w:cs="Times New Roman"/>
          <w:sz w:val="24"/>
          <w:szCs w:val="24"/>
          <w:lang w:val="hu-HU"/>
        </w:rPr>
        <w:t>…</w:t>
      </w:r>
      <w:r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ilyenféle gyanú miatt tehát Heródes bilincsbe verette Jánost, az imént említett Machairos várába vitette</w:t>
      </w:r>
      <w:r w:rsidR="0072573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</w:t>
      </w:r>
      <w:r w:rsidRPr="007943DF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és ott kivégeztette</w:t>
      </w:r>
      <w:r w:rsidR="00DB476D" w:rsidRPr="007943DF">
        <w:rPr>
          <w:rFonts w:ascii="Times New Roman" w:hAnsi="Times New Roman" w:cs="Times New Roman"/>
          <w:sz w:val="24"/>
          <w:szCs w:val="24"/>
          <w:lang w:val="hu-HU"/>
        </w:rPr>
        <w:t>”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 Ebben a Holt-tengerre néző palotában</w:t>
      </w:r>
      <w:r w:rsidR="00DB476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–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melynek múlt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>beli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>emlékeit a régészet a maguk teljességében</w:t>
      </w:r>
      <w:r w:rsidR="00DB476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98259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>ókori mindennap</w:t>
      </w:r>
      <w:r w:rsidR="00982591" w:rsidRPr="007943DF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vibráló életének </w:t>
      </w:r>
      <w:r w:rsidR="00302028">
        <w:rPr>
          <w:rFonts w:ascii="Times New Roman" w:hAnsi="Times New Roman" w:cs="Times New Roman"/>
          <w:sz w:val="24"/>
          <w:szCs w:val="24"/>
          <w:lang w:val="hu-HU"/>
        </w:rPr>
        <w:t>legapróbb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részlet</w:t>
      </w:r>
      <w:r w:rsidR="000F252F">
        <w:rPr>
          <w:rFonts w:ascii="Times New Roman" w:hAnsi="Times New Roman" w:cs="Times New Roman"/>
          <w:sz w:val="24"/>
          <w:szCs w:val="24"/>
          <w:lang w:val="hu-HU"/>
        </w:rPr>
        <w:t>ei</w:t>
      </w:r>
      <w:r w:rsidR="00982591" w:rsidRPr="007943DF">
        <w:rPr>
          <w:rFonts w:ascii="Times New Roman" w:hAnsi="Times New Roman" w:cs="Times New Roman"/>
          <w:sz w:val="24"/>
          <w:szCs w:val="24"/>
          <w:lang w:val="hu-HU"/>
        </w:rPr>
        <w:t>ig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feltárta</w:t>
      </w:r>
      <w:r w:rsidR="00DB476D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– a hatalommal visszaélve </w:t>
      </w:r>
      <w:r w:rsidR="0072573E">
        <w:rPr>
          <w:rFonts w:ascii="Times New Roman" w:hAnsi="Times New Roman" w:cs="Times New Roman"/>
          <w:sz w:val="24"/>
          <w:szCs w:val="24"/>
          <w:lang w:val="hu-HU"/>
        </w:rPr>
        <w:t xml:space="preserve">egy </w:t>
      </w:r>
      <w:r w:rsidR="00D120B1" w:rsidRPr="007943DF">
        <w:rPr>
          <w:rFonts w:ascii="Times New Roman" w:hAnsi="Times New Roman" w:cs="Times New Roman"/>
          <w:sz w:val="24"/>
          <w:szCs w:val="24"/>
          <w:lang w:val="hu-HU"/>
        </w:rPr>
        <w:t>minden ízében kegyetlen gaztettet követtek el</w:t>
      </w:r>
      <w:r w:rsidR="00DB476D" w:rsidRPr="007943D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49122F" w:rsidRPr="007943DF" w:rsidRDefault="0049122F" w:rsidP="00DF43A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B5EF1" w:rsidRPr="007943DF" w:rsidRDefault="00D120B1" w:rsidP="0049122F">
      <w:pPr>
        <w:pStyle w:val="Nincstrkz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Ezért </w:t>
      </w:r>
      <w:r w:rsidR="0072573E">
        <w:rPr>
          <w:rFonts w:ascii="Times New Roman" w:hAnsi="Times New Roman" w:cs="Times New Roman"/>
          <w:sz w:val="24"/>
          <w:szCs w:val="24"/>
          <w:lang w:val="hu-HU"/>
        </w:rPr>
        <w:t>bár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Machaerus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ma a történelem megannyi bűnének sz</w:t>
      </w:r>
      <w:r w:rsidR="00982591" w:rsidRPr="007943DF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mbóluma is</w:t>
      </w:r>
      <w:r w:rsidR="0098259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lehet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mindenekfölött azonban az igazság és igazságosság melletti bátor tanúságtétel megtestesítője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ahogy a negyedik evangélium bevezetőjéül szolgáló himnusz megénekli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367E08" w:rsidRPr="007943DF">
        <w:rPr>
          <w:rFonts w:ascii="Times New Roman" w:hAnsi="Times New Roman" w:cs="Times New Roman"/>
          <w:sz w:val="24"/>
          <w:szCs w:val="24"/>
          <w:lang w:val="hu-HU"/>
        </w:rPr>
        <w:t>„Föllépett egy ember, az Isten küldte, s János volt a neve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 w:rsidR="00367E08" w:rsidRPr="007943DF">
        <w:rPr>
          <w:rFonts w:ascii="Times New Roman" w:hAnsi="Times New Roman" w:cs="Times New Roman"/>
          <w:sz w:val="24"/>
          <w:szCs w:val="24"/>
          <w:lang w:val="hu-HU"/>
        </w:rPr>
        <w:t>Azért jött, hogy tanúságot tegyen, tanúságot a világosságról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367E08" w:rsidRPr="007943DF">
        <w:rPr>
          <w:rFonts w:ascii="Times New Roman" w:hAnsi="Times New Roman" w:cs="Times New Roman"/>
          <w:sz w:val="24"/>
          <w:szCs w:val="24"/>
          <w:lang w:val="hu-HU"/>
        </w:rPr>
        <w:t>hogy mindenki higgyen általa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>” (</w:t>
      </w:r>
      <w:r w:rsidR="00367E08" w:rsidRPr="007943DF">
        <w:rPr>
          <w:rFonts w:ascii="Times New Roman" w:hAnsi="Times New Roman" w:cs="Times New Roman"/>
          <w:sz w:val="24"/>
          <w:szCs w:val="24"/>
          <w:lang w:val="hu-HU"/>
        </w:rPr>
        <w:t>Jn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 1</w:t>
      </w:r>
      <w:r w:rsidR="00CC2B94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367E08" w:rsidRPr="007943DF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7). 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Ezekben az elhagyott terekben </w:t>
      </w:r>
      <w:r w:rsidR="00144CDB" w:rsidRPr="007943DF">
        <w:rPr>
          <w:rFonts w:ascii="Times New Roman" w:hAnsi="Times New Roman" w:cs="Times New Roman"/>
          <w:sz w:val="24"/>
          <w:szCs w:val="24"/>
          <w:lang w:val="hu-HU"/>
        </w:rPr>
        <w:t>mindörökké visszhangzik a Keresztelő prófétai hangja, amely így határozza meg önmagát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r w:rsidR="00367E08" w:rsidRPr="007943DF">
        <w:rPr>
          <w:rFonts w:ascii="Times New Roman" w:hAnsi="Times New Roman" w:cs="Times New Roman"/>
          <w:sz w:val="24"/>
          <w:szCs w:val="24"/>
          <w:lang w:val="hu-HU"/>
        </w:rPr>
        <w:t>„A pusztában kiáltó szó vagyok: Egyengessétek az Úr útját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>!” (Jn 1</w:t>
      </w:r>
      <w:r w:rsidR="00CC2B94" w:rsidRPr="007943D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6B5EF1" w:rsidRPr="007943DF">
        <w:rPr>
          <w:rFonts w:ascii="Times New Roman" w:hAnsi="Times New Roman" w:cs="Times New Roman"/>
          <w:sz w:val="24"/>
          <w:szCs w:val="24"/>
          <w:lang w:val="hu-HU"/>
        </w:rPr>
        <w:t>23).</w:t>
      </w:r>
    </w:p>
    <w:p w:rsidR="007C7391" w:rsidRPr="007943DF" w:rsidRDefault="007C7391" w:rsidP="006B5EF1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C7391" w:rsidRPr="007943DF" w:rsidRDefault="007C7391" w:rsidP="006B5EF1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C7391" w:rsidRPr="007943DF" w:rsidRDefault="00367E08" w:rsidP="006B5EF1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943DF">
        <w:rPr>
          <w:rFonts w:ascii="Times New Roman" w:hAnsi="Times New Roman" w:cs="Times New Roman"/>
          <w:sz w:val="24"/>
          <w:szCs w:val="24"/>
          <w:lang w:val="hu-HU"/>
        </w:rPr>
        <w:t>Vatikán</w:t>
      </w:r>
      <w:r w:rsidR="007C7391" w:rsidRPr="007943DF">
        <w:rPr>
          <w:rFonts w:ascii="Times New Roman" w:hAnsi="Times New Roman" w:cs="Times New Roman"/>
          <w:sz w:val="24"/>
          <w:szCs w:val="24"/>
          <w:lang w:val="hu-HU"/>
        </w:rPr>
        <w:t>, 2018</w:t>
      </w:r>
      <w:r w:rsidRPr="007943DF">
        <w:rPr>
          <w:rFonts w:ascii="Times New Roman" w:hAnsi="Times New Roman" w:cs="Times New Roman"/>
          <w:sz w:val="24"/>
          <w:szCs w:val="24"/>
          <w:lang w:val="hu-HU"/>
        </w:rPr>
        <w:t>. május 3.</w:t>
      </w:r>
    </w:p>
    <w:p w:rsidR="006B5EF1" w:rsidRPr="007943DF" w:rsidRDefault="006B5EF1" w:rsidP="006B5EF1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B5EF1" w:rsidRPr="007943DF" w:rsidRDefault="006B5EF1" w:rsidP="00DF43A9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241AF6" w:rsidRDefault="0078699E" w:rsidP="0049122F">
      <w:pPr>
        <w:pStyle w:val="Nincstrkz"/>
        <w:spacing w:after="160" w:line="276" w:lineRule="auto"/>
        <w:ind w:right="1089" w:firstLine="720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Gianfranco Card. Ravasi </w:t>
      </w:r>
    </w:p>
    <w:p w:rsidR="0078699E" w:rsidRPr="007943DF" w:rsidRDefault="0078699E" w:rsidP="0078699E">
      <w:pPr>
        <w:pStyle w:val="Nincstrkz"/>
        <w:spacing w:after="160" w:line="276" w:lineRule="auto"/>
        <w:ind w:right="1089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Fordította: Németh Orsolya</w:t>
      </w:r>
    </w:p>
    <w:p w:rsidR="00241AF6" w:rsidRPr="007943DF" w:rsidRDefault="00241AF6" w:rsidP="00DF43A9">
      <w:pPr>
        <w:pStyle w:val="Nincstrkz"/>
        <w:spacing w:after="16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sectPr w:rsidR="00241AF6" w:rsidRPr="007943DF" w:rsidSect="00CD568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251CD"/>
    <w:multiLevelType w:val="hybridMultilevel"/>
    <w:tmpl w:val="F818323C"/>
    <w:lvl w:ilvl="0" w:tplc="FC0E2C54">
      <w:numFmt w:val="bullet"/>
      <w:lvlText w:val=""/>
      <w:lvlJc w:val="left"/>
      <w:pPr>
        <w:ind w:left="68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>
    <w:nsid w:val="24BB588D"/>
    <w:multiLevelType w:val="hybridMultilevel"/>
    <w:tmpl w:val="74569CB8"/>
    <w:lvl w:ilvl="0" w:tplc="2FEE4C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F160E"/>
    <w:multiLevelType w:val="hybridMultilevel"/>
    <w:tmpl w:val="BCE2BDF2"/>
    <w:lvl w:ilvl="0" w:tplc="3E0A7F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2A"/>
    <w:rsid w:val="00010BFF"/>
    <w:rsid w:val="00012AC0"/>
    <w:rsid w:val="00024B2B"/>
    <w:rsid w:val="00024D03"/>
    <w:rsid w:val="000251D1"/>
    <w:rsid w:val="00025577"/>
    <w:rsid w:val="00030CD4"/>
    <w:rsid w:val="000314C6"/>
    <w:rsid w:val="00043D85"/>
    <w:rsid w:val="00052DC5"/>
    <w:rsid w:val="000545F1"/>
    <w:rsid w:val="00054B32"/>
    <w:rsid w:val="0006237A"/>
    <w:rsid w:val="0006331B"/>
    <w:rsid w:val="000634ED"/>
    <w:rsid w:val="00074E43"/>
    <w:rsid w:val="000758AD"/>
    <w:rsid w:val="00092D53"/>
    <w:rsid w:val="0009522C"/>
    <w:rsid w:val="000A5C9C"/>
    <w:rsid w:val="000A7D70"/>
    <w:rsid w:val="000B636B"/>
    <w:rsid w:val="000C0511"/>
    <w:rsid w:val="000C4083"/>
    <w:rsid w:val="000C563D"/>
    <w:rsid w:val="000D1340"/>
    <w:rsid w:val="000D2C0F"/>
    <w:rsid w:val="000E1A82"/>
    <w:rsid w:val="000E2028"/>
    <w:rsid w:val="000F1077"/>
    <w:rsid w:val="000F252F"/>
    <w:rsid w:val="00100397"/>
    <w:rsid w:val="00100CC4"/>
    <w:rsid w:val="00104747"/>
    <w:rsid w:val="001051BC"/>
    <w:rsid w:val="00105435"/>
    <w:rsid w:val="00105BFD"/>
    <w:rsid w:val="00112DC0"/>
    <w:rsid w:val="00122E5C"/>
    <w:rsid w:val="00127387"/>
    <w:rsid w:val="0013549B"/>
    <w:rsid w:val="00137B84"/>
    <w:rsid w:val="0014030C"/>
    <w:rsid w:val="00144CDB"/>
    <w:rsid w:val="00154327"/>
    <w:rsid w:val="0015618B"/>
    <w:rsid w:val="001661F7"/>
    <w:rsid w:val="00190D7D"/>
    <w:rsid w:val="001A26D5"/>
    <w:rsid w:val="001A3BC6"/>
    <w:rsid w:val="001B03AC"/>
    <w:rsid w:val="001B29B9"/>
    <w:rsid w:val="001B6E3D"/>
    <w:rsid w:val="001C2F59"/>
    <w:rsid w:val="001C3978"/>
    <w:rsid w:val="001D277C"/>
    <w:rsid w:val="001D478F"/>
    <w:rsid w:val="001F2C2C"/>
    <w:rsid w:val="00206B56"/>
    <w:rsid w:val="00227CD1"/>
    <w:rsid w:val="00232DC0"/>
    <w:rsid w:val="0023379E"/>
    <w:rsid w:val="00241AF6"/>
    <w:rsid w:val="00254CBF"/>
    <w:rsid w:val="002636C7"/>
    <w:rsid w:val="00263BE7"/>
    <w:rsid w:val="00273E3C"/>
    <w:rsid w:val="00276930"/>
    <w:rsid w:val="00280443"/>
    <w:rsid w:val="00284F07"/>
    <w:rsid w:val="0028600F"/>
    <w:rsid w:val="00290D96"/>
    <w:rsid w:val="00294805"/>
    <w:rsid w:val="002A11C3"/>
    <w:rsid w:val="002A2D09"/>
    <w:rsid w:val="002A4621"/>
    <w:rsid w:val="002A63DD"/>
    <w:rsid w:val="002A7F72"/>
    <w:rsid w:val="002B0BE5"/>
    <w:rsid w:val="002C3EAB"/>
    <w:rsid w:val="002E7C86"/>
    <w:rsid w:val="002F0B14"/>
    <w:rsid w:val="002F4750"/>
    <w:rsid w:val="00302028"/>
    <w:rsid w:val="003125F0"/>
    <w:rsid w:val="003129E6"/>
    <w:rsid w:val="00312F60"/>
    <w:rsid w:val="003203F1"/>
    <w:rsid w:val="003245CC"/>
    <w:rsid w:val="003364EA"/>
    <w:rsid w:val="003469AA"/>
    <w:rsid w:val="00367BCB"/>
    <w:rsid w:val="00367E08"/>
    <w:rsid w:val="00384720"/>
    <w:rsid w:val="003A6523"/>
    <w:rsid w:val="003B6BC8"/>
    <w:rsid w:val="003C0A61"/>
    <w:rsid w:val="003C33FA"/>
    <w:rsid w:val="003C3997"/>
    <w:rsid w:val="003D1CD0"/>
    <w:rsid w:val="003E60E6"/>
    <w:rsid w:val="003F1177"/>
    <w:rsid w:val="003F59AE"/>
    <w:rsid w:val="004065BA"/>
    <w:rsid w:val="00433F06"/>
    <w:rsid w:val="0043671F"/>
    <w:rsid w:val="00444581"/>
    <w:rsid w:val="004467F3"/>
    <w:rsid w:val="0045041D"/>
    <w:rsid w:val="004529A1"/>
    <w:rsid w:val="00460CAB"/>
    <w:rsid w:val="004667E8"/>
    <w:rsid w:val="00471D7A"/>
    <w:rsid w:val="004733CC"/>
    <w:rsid w:val="00475C6E"/>
    <w:rsid w:val="00476D68"/>
    <w:rsid w:val="00483832"/>
    <w:rsid w:val="0049122F"/>
    <w:rsid w:val="0049341F"/>
    <w:rsid w:val="004A0D1A"/>
    <w:rsid w:val="004B40DC"/>
    <w:rsid w:val="004B4269"/>
    <w:rsid w:val="004B6338"/>
    <w:rsid w:val="004B6359"/>
    <w:rsid w:val="004C4A88"/>
    <w:rsid w:val="004C52B8"/>
    <w:rsid w:val="004C5951"/>
    <w:rsid w:val="004F2C18"/>
    <w:rsid w:val="004F4B84"/>
    <w:rsid w:val="004F7DF6"/>
    <w:rsid w:val="005000CD"/>
    <w:rsid w:val="00500DFF"/>
    <w:rsid w:val="00514DEE"/>
    <w:rsid w:val="005158B0"/>
    <w:rsid w:val="005240A0"/>
    <w:rsid w:val="00531D52"/>
    <w:rsid w:val="00533408"/>
    <w:rsid w:val="00542A7E"/>
    <w:rsid w:val="00545128"/>
    <w:rsid w:val="00560FCE"/>
    <w:rsid w:val="0057527F"/>
    <w:rsid w:val="00584DD0"/>
    <w:rsid w:val="005A2B64"/>
    <w:rsid w:val="005B673A"/>
    <w:rsid w:val="005C7F5A"/>
    <w:rsid w:val="005D272C"/>
    <w:rsid w:val="005D7C8A"/>
    <w:rsid w:val="005F2882"/>
    <w:rsid w:val="006010EF"/>
    <w:rsid w:val="00603890"/>
    <w:rsid w:val="00605393"/>
    <w:rsid w:val="00610A93"/>
    <w:rsid w:val="00611585"/>
    <w:rsid w:val="006172D8"/>
    <w:rsid w:val="00617DD3"/>
    <w:rsid w:val="00622B97"/>
    <w:rsid w:val="00646835"/>
    <w:rsid w:val="00660BA7"/>
    <w:rsid w:val="006631C1"/>
    <w:rsid w:val="00665611"/>
    <w:rsid w:val="00666E91"/>
    <w:rsid w:val="006714A9"/>
    <w:rsid w:val="00680E32"/>
    <w:rsid w:val="00684235"/>
    <w:rsid w:val="006950D1"/>
    <w:rsid w:val="006A0476"/>
    <w:rsid w:val="006A26EB"/>
    <w:rsid w:val="006B3CDD"/>
    <w:rsid w:val="006B5EF1"/>
    <w:rsid w:val="006C12BF"/>
    <w:rsid w:val="006C3B40"/>
    <w:rsid w:val="006D282A"/>
    <w:rsid w:val="006D711C"/>
    <w:rsid w:val="006F3CB0"/>
    <w:rsid w:val="00700129"/>
    <w:rsid w:val="00711191"/>
    <w:rsid w:val="00714CF1"/>
    <w:rsid w:val="00715A27"/>
    <w:rsid w:val="00720EB6"/>
    <w:rsid w:val="0072573E"/>
    <w:rsid w:val="007323E4"/>
    <w:rsid w:val="00736ED7"/>
    <w:rsid w:val="0073752B"/>
    <w:rsid w:val="00740691"/>
    <w:rsid w:val="0074749D"/>
    <w:rsid w:val="00753108"/>
    <w:rsid w:val="00761F91"/>
    <w:rsid w:val="007703D3"/>
    <w:rsid w:val="00775732"/>
    <w:rsid w:val="00780EBF"/>
    <w:rsid w:val="0078162E"/>
    <w:rsid w:val="0078699E"/>
    <w:rsid w:val="00786D80"/>
    <w:rsid w:val="007910BD"/>
    <w:rsid w:val="0079319A"/>
    <w:rsid w:val="00793BB5"/>
    <w:rsid w:val="007943DF"/>
    <w:rsid w:val="00795795"/>
    <w:rsid w:val="007B34A4"/>
    <w:rsid w:val="007B453F"/>
    <w:rsid w:val="007C339F"/>
    <w:rsid w:val="007C7391"/>
    <w:rsid w:val="007C788C"/>
    <w:rsid w:val="007E2139"/>
    <w:rsid w:val="007E384C"/>
    <w:rsid w:val="007E6AD5"/>
    <w:rsid w:val="007F39D2"/>
    <w:rsid w:val="007F59EA"/>
    <w:rsid w:val="00800B1E"/>
    <w:rsid w:val="00803486"/>
    <w:rsid w:val="0081219D"/>
    <w:rsid w:val="008178CE"/>
    <w:rsid w:val="00826DE8"/>
    <w:rsid w:val="00837491"/>
    <w:rsid w:val="00842473"/>
    <w:rsid w:val="008433CC"/>
    <w:rsid w:val="008452B3"/>
    <w:rsid w:val="00850D00"/>
    <w:rsid w:val="00852E37"/>
    <w:rsid w:val="0085429B"/>
    <w:rsid w:val="00857AEF"/>
    <w:rsid w:val="00857E39"/>
    <w:rsid w:val="008947D7"/>
    <w:rsid w:val="00896397"/>
    <w:rsid w:val="008978F1"/>
    <w:rsid w:val="00897CDA"/>
    <w:rsid w:val="008A098E"/>
    <w:rsid w:val="008A7129"/>
    <w:rsid w:val="008B55DD"/>
    <w:rsid w:val="008B6E85"/>
    <w:rsid w:val="008C5871"/>
    <w:rsid w:val="008E0E7E"/>
    <w:rsid w:val="008F6011"/>
    <w:rsid w:val="00900061"/>
    <w:rsid w:val="009007A7"/>
    <w:rsid w:val="0091036C"/>
    <w:rsid w:val="00915CFA"/>
    <w:rsid w:val="00915FD2"/>
    <w:rsid w:val="00917A20"/>
    <w:rsid w:val="00921A32"/>
    <w:rsid w:val="00926A1A"/>
    <w:rsid w:val="00931B03"/>
    <w:rsid w:val="00935DD4"/>
    <w:rsid w:val="009375CB"/>
    <w:rsid w:val="00957A04"/>
    <w:rsid w:val="00967C0B"/>
    <w:rsid w:val="009700FF"/>
    <w:rsid w:val="0097317C"/>
    <w:rsid w:val="009744EE"/>
    <w:rsid w:val="00977C8A"/>
    <w:rsid w:val="00982591"/>
    <w:rsid w:val="009851D1"/>
    <w:rsid w:val="00985DD8"/>
    <w:rsid w:val="00990AD3"/>
    <w:rsid w:val="009910F8"/>
    <w:rsid w:val="009915F5"/>
    <w:rsid w:val="009A23E6"/>
    <w:rsid w:val="009A3E2B"/>
    <w:rsid w:val="009B665E"/>
    <w:rsid w:val="009B6761"/>
    <w:rsid w:val="009B6E72"/>
    <w:rsid w:val="009C051B"/>
    <w:rsid w:val="009C5873"/>
    <w:rsid w:val="009C5909"/>
    <w:rsid w:val="009C5EA0"/>
    <w:rsid w:val="009E0736"/>
    <w:rsid w:val="009E1F22"/>
    <w:rsid w:val="009E5E27"/>
    <w:rsid w:val="009F46B8"/>
    <w:rsid w:val="00A02F52"/>
    <w:rsid w:val="00A10F83"/>
    <w:rsid w:val="00A112BB"/>
    <w:rsid w:val="00A127E3"/>
    <w:rsid w:val="00A1378F"/>
    <w:rsid w:val="00A273EA"/>
    <w:rsid w:val="00A27465"/>
    <w:rsid w:val="00A41B5C"/>
    <w:rsid w:val="00A569C8"/>
    <w:rsid w:val="00A621A8"/>
    <w:rsid w:val="00A727E8"/>
    <w:rsid w:val="00A7383F"/>
    <w:rsid w:val="00A81727"/>
    <w:rsid w:val="00A85097"/>
    <w:rsid w:val="00A852AA"/>
    <w:rsid w:val="00A93D71"/>
    <w:rsid w:val="00A961EE"/>
    <w:rsid w:val="00AA62C8"/>
    <w:rsid w:val="00AB7753"/>
    <w:rsid w:val="00AC4285"/>
    <w:rsid w:val="00AD0310"/>
    <w:rsid w:val="00AD28F6"/>
    <w:rsid w:val="00AD6DA7"/>
    <w:rsid w:val="00AE7FD0"/>
    <w:rsid w:val="00B00713"/>
    <w:rsid w:val="00B03506"/>
    <w:rsid w:val="00B03AFF"/>
    <w:rsid w:val="00B03B5D"/>
    <w:rsid w:val="00B20D95"/>
    <w:rsid w:val="00B3523C"/>
    <w:rsid w:val="00B409D6"/>
    <w:rsid w:val="00B45EE2"/>
    <w:rsid w:val="00B46E99"/>
    <w:rsid w:val="00B525D1"/>
    <w:rsid w:val="00B52992"/>
    <w:rsid w:val="00B52E40"/>
    <w:rsid w:val="00B55913"/>
    <w:rsid w:val="00B57D75"/>
    <w:rsid w:val="00B7363E"/>
    <w:rsid w:val="00B76C5E"/>
    <w:rsid w:val="00B76D50"/>
    <w:rsid w:val="00B82769"/>
    <w:rsid w:val="00B864FB"/>
    <w:rsid w:val="00B95B00"/>
    <w:rsid w:val="00B95D1B"/>
    <w:rsid w:val="00B9608A"/>
    <w:rsid w:val="00B97C81"/>
    <w:rsid w:val="00BA35B3"/>
    <w:rsid w:val="00BA7F54"/>
    <w:rsid w:val="00BB1CF8"/>
    <w:rsid w:val="00BC3401"/>
    <w:rsid w:val="00BC5B83"/>
    <w:rsid w:val="00BC7A18"/>
    <w:rsid w:val="00BE158C"/>
    <w:rsid w:val="00BE2603"/>
    <w:rsid w:val="00BE37E5"/>
    <w:rsid w:val="00BE4E3C"/>
    <w:rsid w:val="00BF24D6"/>
    <w:rsid w:val="00BF2738"/>
    <w:rsid w:val="00BF4561"/>
    <w:rsid w:val="00C01D27"/>
    <w:rsid w:val="00C04D72"/>
    <w:rsid w:val="00C15ECF"/>
    <w:rsid w:val="00C16139"/>
    <w:rsid w:val="00C22976"/>
    <w:rsid w:val="00C244FC"/>
    <w:rsid w:val="00C32F8D"/>
    <w:rsid w:val="00C3652A"/>
    <w:rsid w:val="00C41363"/>
    <w:rsid w:val="00C56F24"/>
    <w:rsid w:val="00C601B3"/>
    <w:rsid w:val="00C67276"/>
    <w:rsid w:val="00C705CC"/>
    <w:rsid w:val="00C70AB4"/>
    <w:rsid w:val="00C73226"/>
    <w:rsid w:val="00C74272"/>
    <w:rsid w:val="00C747A2"/>
    <w:rsid w:val="00C75CDA"/>
    <w:rsid w:val="00C86943"/>
    <w:rsid w:val="00C874C5"/>
    <w:rsid w:val="00C91C48"/>
    <w:rsid w:val="00C94DAC"/>
    <w:rsid w:val="00C96FA8"/>
    <w:rsid w:val="00CC2B94"/>
    <w:rsid w:val="00CD0EB0"/>
    <w:rsid w:val="00CD1817"/>
    <w:rsid w:val="00CD284E"/>
    <w:rsid w:val="00CD568C"/>
    <w:rsid w:val="00CE3147"/>
    <w:rsid w:val="00CF136A"/>
    <w:rsid w:val="00CF5DA9"/>
    <w:rsid w:val="00D029B4"/>
    <w:rsid w:val="00D02E67"/>
    <w:rsid w:val="00D107CE"/>
    <w:rsid w:val="00D120B1"/>
    <w:rsid w:val="00D177B1"/>
    <w:rsid w:val="00D21E68"/>
    <w:rsid w:val="00D226EB"/>
    <w:rsid w:val="00D26AC6"/>
    <w:rsid w:val="00D27101"/>
    <w:rsid w:val="00D33395"/>
    <w:rsid w:val="00D3496B"/>
    <w:rsid w:val="00D360F5"/>
    <w:rsid w:val="00D3767D"/>
    <w:rsid w:val="00D5610C"/>
    <w:rsid w:val="00D61084"/>
    <w:rsid w:val="00D62042"/>
    <w:rsid w:val="00D64FBA"/>
    <w:rsid w:val="00D80522"/>
    <w:rsid w:val="00D83E0C"/>
    <w:rsid w:val="00D84CAA"/>
    <w:rsid w:val="00D85F71"/>
    <w:rsid w:val="00D927AC"/>
    <w:rsid w:val="00DA26F1"/>
    <w:rsid w:val="00DA4D20"/>
    <w:rsid w:val="00DB30DA"/>
    <w:rsid w:val="00DB476D"/>
    <w:rsid w:val="00DC13D0"/>
    <w:rsid w:val="00DC4A99"/>
    <w:rsid w:val="00DD2A01"/>
    <w:rsid w:val="00DE10E6"/>
    <w:rsid w:val="00DE2462"/>
    <w:rsid w:val="00DF15E7"/>
    <w:rsid w:val="00DF43A9"/>
    <w:rsid w:val="00DF5869"/>
    <w:rsid w:val="00E07389"/>
    <w:rsid w:val="00E1384D"/>
    <w:rsid w:val="00E203AA"/>
    <w:rsid w:val="00E24412"/>
    <w:rsid w:val="00E316C3"/>
    <w:rsid w:val="00E32FDA"/>
    <w:rsid w:val="00E44A39"/>
    <w:rsid w:val="00E479CB"/>
    <w:rsid w:val="00E47D60"/>
    <w:rsid w:val="00E5042C"/>
    <w:rsid w:val="00E56DF6"/>
    <w:rsid w:val="00E87FF0"/>
    <w:rsid w:val="00E924AB"/>
    <w:rsid w:val="00E92F38"/>
    <w:rsid w:val="00E93E91"/>
    <w:rsid w:val="00E949C7"/>
    <w:rsid w:val="00E94D60"/>
    <w:rsid w:val="00EA1C93"/>
    <w:rsid w:val="00ED3D32"/>
    <w:rsid w:val="00ED5240"/>
    <w:rsid w:val="00ED6E04"/>
    <w:rsid w:val="00F034A5"/>
    <w:rsid w:val="00F03977"/>
    <w:rsid w:val="00F04387"/>
    <w:rsid w:val="00F142A4"/>
    <w:rsid w:val="00F25A94"/>
    <w:rsid w:val="00F32865"/>
    <w:rsid w:val="00F333F4"/>
    <w:rsid w:val="00F41689"/>
    <w:rsid w:val="00F52C97"/>
    <w:rsid w:val="00F608CA"/>
    <w:rsid w:val="00F61139"/>
    <w:rsid w:val="00F6250E"/>
    <w:rsid w:val="00F7067C"/>
    <w:rsid w:val="00F73207"/>
    <w:rsid w:val="00FA2573"/>
    <w:rsid w:val="00FA49E2"/>
    <w:rsid w:val="00FB2B31"/>
    <w:rsid w:val="00FB33CF"/>
    <w:rsid w:val="00FB670A"/>
    <w:rsid w:val="00FB67EC"/>
    <w:rsid w:val="00FB6FB2"/>
    <w:rsid w:val="00FC1296"/>
    <w:rsid w:val="00FC1F0C"/>
    <w:rsid w:val="00FC4481"/>
    <w:rsid w:val="00FC5589"/>
    <w:rsid w:val="00FE5774"/>
    <w:rsid w:val="00FE6661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9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617DD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Listaszerbekezds">
    <w:name w:val="List Paragraph"/>
    <w:basedOn w:val="Norml"/>
    <w:uiPriority w:val="34"/>
    <w:qFormat/>
    <w:rsid w:val="006C12BF"/>
    <w:pPr>
      <w:ind w:left="720"/>
      <w:contextualSpacing/>
    </w:pPr>
  </w:style>
  <w:style w:type="paragraph" w:styleId="Nincstrkz">
    <w:name w:val="No Spacing"/>
    <w:uiPriority w:val="1"/>
    <w:qFormat/>
    <w:rsid w:val="007E38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9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617DD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Listaszerbekezds">
    <w:name w:val="List Paragraph"/>
    <w:basedOn w:val="Norml"/>
    <w:uiPriority w:val="34"/>
    <w:qFormat/>
    <w:rsid w:val="006C12BF"/>
    <w:pPr>
      <w:ind w:left="720"/>
      <w:contextualSpacing/>
    </w:pPr>
  </w:style>
  <w:style w:type="paragraph" w:styleId="Nincstrkz">
    <w:name w:val="No Spacing"/>
    <w:uiPriority w:val="1"/>
    <w:qFormat/>
    <w:rsid w:val="007E3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2137</Words>
  <Characters>14751</Characters>
  <Application>Microsoft Office Word</Application>
  <DocSecurity>0</DocSecurity>
  <Lines>122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Kurír</Company>
  <LinksUpToDate>false</LinksUpToDate>
  <CharactersWithSpaces>16855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Linden</dc:creator>
  <cp:lastModifiedBy>Kuzmányi István</cp:lastModifiedBy>
  <cp:revision>2</cp:revision>
  <dcterms:created xsi:type="dcterms:W3CDTF">2019-04-25T13:42:00Z</dcterms:created>
  <dcterms:modified xsi:type="dcterms:W3CDTF">2019-04-25T13:42:00Z</dcterms:modified>
</cp:coreProperties>
</file>